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D5" w:rsidRPr="00CA0DD5" w:rsidRDefault="00CA0DD5" w:rsidP="00CA0DD5">
      <w:pPr>
        <w:jc w:val="center"/>
        <w:rPr>
          <w:rFonts w:ascii="Times New Roman" w:hAnsi="Times New Roman" w:cs="Times New Roman"/>
          <w:b/>
          <w:color w:val="000000"/>
          <w:sz w:val="28"/>
          <w:szCs w:val="28"/>
        </w:rPr>
      </w:pPr>
      <w:r w:rsidRPr="00CA0DD5">
        <w:rPr>
          <w:rFonts w:ascii="Times New Roman" w:hAnsi="Times New Roman" w:cs="Times New Roman"/>
          <w:b/>
          <w:color w:val="000000"/>
          <w:sz w:val="28"/>
          <w:szCs w:val="28"/>
        </w:rPr>
        <w:t>Fiscal Year 2014 Annual FOIA Report</w:t>
      </w:r>
      <w:bookmarkStart w:id="0" w:name="_GoBack"/>
      <w:bookmarkEnd w:id="0"/>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Agency Name: Committee for Purchase From People Who Are Blind or Severely Disabled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Agency Abbreviation: CPPBSD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FOIA Annual Report Year: 2014</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The Committee For Purchase From People Who Are Blind or Severely Disabled is a very small agency in the Executive Branch of the federal Government. It is staffed with 25 full-time personnel.</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Some documents and publications utilize the agency's operational name -- U.S. AbilityOne Commission</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I. Basic Information Regarding Report</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 Contact information is provided below for questions that relate to this report.</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Contact Name: Wakita C. Wilson</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Title: FOIA Administrator</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Address: CPPBSD, 1401 S. Clark Street, (Suite 715), Arlington, VA 22202-3259</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E-mail: FOIA@AbilityOne.gov</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Phone: 703-603-7740</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(B) An electronic copy of this report may be obtained by accessing the agency website at the address below.</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http://www.abilityone.gov/laws,_regulations_and_policy/foia.html</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 A copy of the report in paper form may be obtained by requesting a copy in writing at the address stated above.</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II. How to Make a FOIA Request.</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FOIA requests should be sent in writing by: mail, fax or email.</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Committee for Purchase From People Who Are Blind or Severely Disabled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Attn: FOIA Officer</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1401 S. Clark Street, (Suite 715), Arlington, VA 22202-3259</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Fax: (703) 603-0655</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 xml:space="preserve">Email: </w:t>
      </w:r>
      <w:hyperlink r:id="rId5" w:history="1">
        <w:r w:rsidRPr="00CA0DD5">
          <w:rPr>
            <w:rStyle w:val="Hyperlink"/>
            <w:rFonts w:ascii="Times New Roman" w:hAnsi="Times New Roman" w:cs="Times New Roman"/>
            <w:sz w:val="24"/>
          </w:rPr>
          <w:t>FOIA@abilityone.gov</w:t>
        </w:r>
      </w:hyperlink>
      <w:r w:rsidRPr="00CA0DD5">
        <w:rPr>
          <w:rFonts w:ascii="Times New Roman" w:hAnsi="Times New Roman" w:cs="Times New Roman"/>
          <w:color w:val="000000"/>
          <w:sz w:val="24"/>
        </w:rPr>
        <w:t xml:space="preserve"> </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lastRenderedPageBreak/>
        <w:t>Section III: Acronyms, Definitions, and Exemptions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1. Acronyms and Definitions: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AbilityOne – the registered trademark of the Committee for Purchase From People Who Are Blind or Severely Disabled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 xml:space="preserve">AbilityOne Commission – the operational name of the Committee </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Administrative Appeal – a request to a federal agency asking that it review at a higher administrative level a FOIA determination made by the agency at the initial request level.</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Average Number – the number obtained by dividing the sum of a group of numbers by the quantity of numbers in the group. For example, of 3, 7, and 14, the average number is 8.</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Backlog – the number of requests or administrative appeals that are pending at an agency at the end of the fiscal year that are beyond the statutory time period for a response.</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Committee – the Committee for Purchase From People Who Are Blind or Severely Disabled, a small, independent federal agency established at 41 U.S.C. 8501-8601.</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Commission – the United States AbilityOne Commission, U.S. AbilityOne Commission, AbilityOne Commission, which are all forms of the agency's operational name.</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Component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Consultation –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3 Statute – a federal statute that exempts information from disclosure and which the agency relies on to withhold information under subsection (b)(3) of the FOIA.</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 xml:space="preserve">FOIA Request – a FOIA request is 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 party requests where an agency determines that it must search beyond its Privacy Act "systems of </w:t>
      </w:r>
      <w:r w:rsidRPr="00CA0DD5">
        <w:rPr>
          <w:rFonts w:ascii="Times New Roman" w:hAnsi="Times New Roman" w:cs="Times New Roman"/>
          <w:color w:val="000000"/>
          <w:sz w:val="24"/>
        </w:rPr>
        <w:lastRenderedPageBreak/>
        <w:t xml:space="preserve">records" or where a Privacy Act exemption applies, and the agency looks to FOIA to afford the greatest possible access. All requests which require the agency to utilize the FOIA in responding to the requester are included in this Report. Additionally, a FOIA request includes records referred to the agency for processing and direct response to the requester. It does not, however, include records for which the agency has received a consultation from another agency. </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Full Grant – an agency decision to disclose all records in full in response to a FOIA request.</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Full Denial – an agency decision not to release any records in response to a FOIA request because the records are exempt in their entireties under one or more of the FOIA exemptions, or because of a procedural reason, such as when no records could be located.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Median Number – the middle, not average, number. For example, of 3, 7, and 14, the median number is 7.</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Multi-Track Processing –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Expedited Processing – an agency will process a FOIA request on an expedited basis when a requester satisfies the requirements for expedited processing as set forth in the statute and in agency regulations.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Simple Request – a FOIA request that an agency using multi-track processing places in its fastest (non-expedited) track based on the low volume and/or simplicity of the records requested.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Complex Request – a FOIA request that an agency using multi-track processing places in a slower track based on the high volume and/or complexity of the records requested.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Partial Grant/Partial Denial – in response to a FOIA request, an agency decision to disclose portions of the records and to withhold other portions that are exempt under the FOIA, or to otherwise deny a portion of the request for a procedural reason.</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Pending Request or Pending Administrative Appeal – a request or administrative appeal for which an agency has not taken final action in all respects.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Perfected Request – a request for records which reasonably describes such records and is made in accordance with published rules stating the time, place, fees (if any) and procedures to be followed.</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Processed Request or Processed Administrative Appeal – a request or administrative appeal for which an agency has taken final action in all respects. Range in Number of Days – the lowest and highest number of days to process requests or administrative appeals.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Time Limits – the time period in the statute for an agency to respond to a FOIA request (ordinarily twenty working days from receipt of a perfected FOIA request).</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lastRenderedPageBreak/>
        <w:t>2. Concise descriptions of the nine FOIA exemptions: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1: classified national defense and foreign relations information</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2: information that is related solely to the internal personnel rules and practices of an agency</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3: information that is prohibited from disclosure by another federal law</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4: trade secrets and other confidential business information</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5: inter-agency or intra-agency communications that are protected by legal privileges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6: information involving matters of personal privacy</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 xml:space="preserve">Exemption 7: 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 </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8: information relating to the supervision of financial institutions</w:t>
      </w:r>
    </w:p>
    <w:p w:rsidR="00CA0DD5" w:rsidRPr="00CA0DD5" w:rsidRDefault="00CA0DD5" w:rsidP="00CA0DD5">
      <w:pPr>
        <w:rPr>
          <w:rFonts w:ascii="Times New Roman" w:hAnsi="Times New Roman" w:cs="Times New Roman"/>
          <w:color w:val="000000"/>
          <w:sz w:val="24"/>
        </w:rPr>
      </w:pPr>
      <w:r w:rsidRPr="00CA0DD5">
        <w:rPr>
          <w:rFonts w:ascii="Times New Roman" w:hAnsi="Times New Roman" w:cs="Times New Roman"/>
          <w:color w:val="000000"/>
          <w:sz w:val="24"/>
        </w:rPr>
        <w:t>Exemption 9: geological information on wells</w:t>
      </w:r>
    </w:p>
    <w:p w:rsidR="00CA0DD5" w:rsidRDefault="00CA0DD5">
      <w:pPr>
        <w:rPr>
          <w:rFonts w:ascii="Times New Roman" w:hAnsi="Times New Roman" w:cs="Times New Roman"/>
          <w:color w:val="000000"/>
          <w:sz w:val="24"/>
        </w:rPr>
      </w:pPr>
    </w:p>
    <w:p w:rsidR="00A605FD" w:rsidRDefault="00A605FD" w:rsidP="00A605FD">
      <w:pPr>
        <w:spacing w:afterLines="50" w:after="120"/>
        <w:rPr>
          <w:rFonts w:ascii="Arial" w:hAnsi="Arial" w:cs="Arial"/>
          <w:color w:val="000000"/>
          <w:sz w:val="20"/>
        </w:rPr>
        <w:sectPr w:rsidR="00A605FD" w:rsidSect="00A605FD">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75"/>
        </w:trPr>
        <w:tc>
          <w:tcPr>
            <w:tcW w:w="10700" w:type="dxa"/>
            <w:shd w:val="clear" w:color="000000" w:fill="auto"/>
            <w:noWrap/>
            <w:vAlign w:val="bottom"/>
            <w:hideMark/>
          </w:tcPr>
          <w:p w:rsidR="00A605FD" w:rsidRPr="00A605FD" w:rsidRDefault="00A605FD">
            <w:pPr>
              <w:rPr>
                <w:rFonts w:ascii="Arial" w:hAnsi="Arial" w:cs="Arial"/>
                <w:b/>
                <w:bCs/>
                <w:caps/>
                <w:color w:val="000000"/>
                <w:sz w:val="24"/>
                <w:szCs w:val="24"/>
              </w:rPr>
            </w:pPr>
            <w:r w:rsidRPr="00A605FD">
              <w:rPr>
                <w:rFonts w:ascii="Arial" w:hAnsi="Arial" w:cs="Arial"/>
                <w:b/>
                <w:bCs/>
                <w:caps/>
                <w:color w:val="000000"/>
                <w:sz w:val="24"/>
              </w:rPr>
              <w:lastRenderedPageBreak/>
              <w:t xml:space="preserve">IV. Exemption 3 Statutes </w:t>
            </w:r>
          </w:p>
        </w:tc>
      </w:tr>
    </w:tbl>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A605FD" w:rsidRPr="00A605FD" w:rsidTr="00A605FD">
        <w:tc>
          <w:tcPr>
            <w:tcW w:w="270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1" w:name="RANGE!C7:H7"/>
            <w:r w:rsidRPr="00A605FD">
              <w:rPr>
                <w:rFonts w:ascii="Arial" w:hAnsi="Arial" w:cs="Arial"/>
                <w:bCs/>
                <w:color w:val="000000"/>
                <w:sz w:val="20"/>
                <w:szCs w:val="18"/>
              </w:rPr>
              <w:lastRenderedPageBreak/>
              <w:t>Statute</w:t>
            </w:r>
            <w:bookmarkEnd w:id="1"/>
          </w:p>
        </w:tc>
        <w:tc>
          <w:tcPr>
            <w:tcW w:w="32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Type of Information</w:t>
            </w:r>
            <w:r w:rsidRPr="00A605FD">
              <w:rPr>
                <w:rFonts w:ascii="Arial" w:hAnsi="Arial" w:cs="Arial"/>
                <w:bCs/>
                <w:color w:val="000000"/>
                <w:sz w:val="20"/>
                <w:szCs w:val="18"/>
              </w:rPr>
              <w:br/>
              <w:t>Withheld</w:t>
            </w:r>
          </w:p>
        </w:tc>
        <w:tc>
          <w:tcPr>
            <w:tcW w:w="32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Case Citation</w:t>
            </w:r>
          </w:p>
        </w:tc>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 Component</w:t>
            </w:r>
          </w:p>
        </w:tc>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Times</w:t>
            </w:r>
            <w:r w:rsidRPr="00A605FD">
              <w:rPr>
                <w:rFonts w:ascii="Arial" w:hAnsi="Arial" w:cs="Arial"/>
                <w:bCs/>
                <w:color w:val="000000"/>
                <w:sz w:val="20"/>
                <w:szCs w:val="18"/>
              </w:rPr>
              <w:br/>
              <w:t>Relied upon</w:t>
            </w:r>
            <w:r w:rsidRPr="00A605FD">
              <w:rPr>
                <w:rFonts w:ascii="Arial" w:hAnsi="Arial" w:cs="Arial"/>
                <w:bCs/>
                <w:color w:val="000000"/>
                <w:sz w:val="20"/>
                <w:szCs w:val="18"/>
              </w:rPr>
              <w:br/>
              <w:t>by Agency / Component</w:t>
            </w:r>
          </w:p>
        </w:tc>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 Number of</w:t>
            </w:r>
            <w:r w:rsidRPr="00A605FD">
              <w:rPr>
                <w:rFonts w:ascii="Arial" w:hAnsi="Arial" w:cs="Arial"/>
                <w:bCs/>
                <w:color w:val="000000"/>
                <w:sz w:val="20"/>
                <w:szCs w:val="18"/>
              </w:rPr>
              <w:br/>
              <w:t>Times Relied upon</w:t>
            </w:r>
            <w:r w:rsidRPr="00A605FD">
              <w:rPr>
                <w:rFonts w:ascii="Arial" w:hAnsi="Arial" w:cs="Arial"/>
                <w:bCs/>
                <w:color w:val="000000"/>
                <w:sz w:val="20"/>
                <w:szCs w:val="18"/>
              </w:rPr>
              <w:br/>
              <w:t>by Agency Overall</w:t>
            </w:r>
          </w:p>
        </w:tc>
      </w:tr>
      <w:tr w:rsidR="00A605FD" w:rsidRPr="00A605FD" w:rsidTr="00A605FD">
        <w:tc>
          <w:tcPr>
            <w:tcW w:w="0" w:type="auto"/>
            <w:vMerge w:val="restart"/>
            <w:shd w:val="clear" w:color="000000" w:fill="auto"/>
            <w:noWrap/>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N/A</w:t>
            </w:r>
          </w:p>
        </w:tc>
        <w:tc>
          <w:tcPr>
            <w:tcW w:w="3220" w:type="dxa"/>
            <w:shd w:val="clear" w:color="000000" w:fill="auto"/>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3220" w:type="dxa"/>
            <w:shd w:val="clear" w:color="000000" w:fill="auto"/>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vMerge w:val="restart"/>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3220" w:type="dxa"/>
            <w:shd w:val="clear" w:color="000000" w:fill="auto"/>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3220" w:type="dxa"/>
            <w:shd w:val="clear" w:color="000000" w:fill="auto"/>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rPr>
            </w:pP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2" w:name="RANGE!C10:H10"/>
            <w:r w:rsidRPr="00A605FD">
              <w:rPr>
                <w:rFonts w:ascii="Arial" w:hAnsi="Arial" w:cs="Arial"/>
                <w:color w:val="000000"/>
                <w:sz w:val="20"/>
              </w:rPr>
              <w:t> </w:t>
            </w:r>
            <w:bookmarkEnd w:id="2"/>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3" w:name="RANGE!C13"/>
            <w:r w:rsidRPr="00A605FD">
              <w:rPr>
                <w:rFonts w:ascii="Arial" w:hAnsi="Arial" w:cs="Arial"/>
                <w:i/>
                <w:color w:val="000000"/>
                <w:sz w:val="18"/>
              </w:rPr>
              <w:lastRenderedPageBreak/>
              <w:t> </w:t>
            </w:r>
            <w:bookmarkEnd w:id="3"/>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4" w:name="RANGE!F7:J7"/>
            <w:r w:rsidRPr="00A605FD">
              <w:rPr>
                <w:rFonts w:ascii="Arial" w:hAnsi="Arial" w:cs="Arial"/>
                <w:bCs/>
                <w:color w:val="000000"/>
                <w:sz w:val="20"/>
                <w:szCs w:val="18"/>
              </w:rPr>
              <w:lastRenderedPageBreak/>
              <w:t>Agency / Component</w:t>
            </w:r>
            <w:bookmarkEnd w:id="4"/>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Requests</w:t>
            </w:r>
            <w:r w:rsidRPr="00A605FD">
              <w:rPr>
                <w:rFonts w:ascii="Arial" w:hAnsi="Arial" w:cs="Arial"/>
                <w:bCs/>
                <w:color w:val="000000"/>
                <w:sz w:val="20"/>
                <w:szCs w:val="18"/>
              </w:rPr>
              <w:br/>
              <w:t>Pending as of Start</w:t>
            </w:r>
            <w:r w:rsidRPr="00A605FD">
              <w:rPr>
                <w:rFonts w:ascii="Arial" w:hAnsi="Arial" w:cs="Arial"/>
                <w:bCs/>
                <w:color w:val="000000"/>
                <w:sz w:val="20"/>
                <w:szCs w:val="18"/>
              </w:rPr>
              <w:br/>
              <w:t>of Fiscal Year</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w:t>
            </w:r>
            <w:r w:rsidRPr="00A605FD">
              <w:rPr>
                <w:rFonts w:ascii="Arial" w:hAnsi="Arial" w:cs="Arial"/>
                <w:bCs/>
                <w:color w:val="000000"/>
                <w:sz w:val="20"/>
                <w:szCs w:val="18"/>
              </w:rPr>
              <w:br/>
              <w:t>Requests Received</w:t>
            </w:r>
            <w:r w:rsidRPr="00A605FD">
              <w:rPr>
                <w:rFonts w:ascii="Arial" w:hAnsi="Arial" w:cs="Arial"/>
                <w:bCs/>
                <w:color w:val="000000"/>
                <w:sz w:val="20"/>
                <w:szCs w:val="18"/>
              </w:rPr>
              <w:br/>
              <w:t>in Fiscal Year</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w:t>
            </w:r>
            <w:r w:rsidRPr="00A605FD">
              <w:rPr>
                <w:rFonts w:ascii="Arial" w:hAnsi="Arial" w:cs="Arial"/>
                <w:bCs/>
                <w:color w:val="000000"/>
                <w:sz w:val="20"/>
                <w:szCs w:val="18"/>
              </w:rPr>
              <w:br/>
              <w:t>Requests Processed</w:t>
            </w:r>
            <w:r w:rsidRPr="00A605FD">
              <w:rPr>
                <w:rFonts w:ascii="Arial" w:hAnsi="Arial" w:cs="Arial"/>
                <w:bCs/>
                <w:color w:val="000000"/>
                <w:sz w:val="20"/>
                <w:szCs w:val="18"/>
              </w:rPr>
              <w:br/>
              <w:t>in Fiscal Year</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Requests</w:t>
            </w:r>
            <w:r w:rsidRPr="00A605FD">
              <w:rPr>
                <w:rFonts w:ascii="Arial" w:hAnsi="Arial" w:cs="Arial"/>
                <w:bCs/>
                <w:color w:val="000000"/>
                <w:sz w:val="20"/>
                <w:szCs w:val="18"/>
              </w:rPr>
              <w:br/>
              <w:t>Pending as of End</w:t>
            </w:r>
            <w:r w:rsidRPr="00A605FD">
              <w:rPr>
                <w:rFonts w:ascii="Arial" w:hAnsi="Arial" w:cs="Arial"/>
                <w:bCs/>
                <w:color w:val="000000"/>
                <w:sz w:val="20"/>
                <w:szCs w:val="18"/>
              </w:rPr>
              <w:br/>
              <w:t>of Fiscal Year</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5" w:name="RANGE!F8:F10"/>
            <w:r w:rsidRPr="00A605FD">
              <w:rPr>
                <w:rFonts w:ascii="Arial" w:hAnsi="Arial" w:cs="Arial"/>
                <w:color w:val="000000"/>
                <w:sz w:val="20"/>
              </w:rPr>
              <w:t>CPPBSD</w:t>
            </w:r>
            <w:bookmarkEnd w:id="5"/>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6" w:name="RANGE!H8:H10"/>
            <w:r w:rsidRPr="00A605FD">
              <w:rPr>
                <w:rFonts w:ascii="Arial" w:hAnsi="Arial" w:cs="Arial"/>
                <w:color w:val="000000"/>
                <w:sz w:val="20"/>
              </w:rPr>
              <w:t>16</w:t>
            </w:r>
            <w:bookmarkEnd w:id="6"/>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7" w:name="RANGE!I8:I10"/>
            <w:r w:rsidRPr="00A605FD">
              <w:rPr>
                <w:rFonts w:ascii="Arial" w:hAnsi="Arial" w:cs="Arial"/>
                <w:color w:val="000000"/>
                <w:sz w:val="20"/>
              </w:rPr>
              <w:t>16</w:t>
            </w:r>
            <w:bookmarkEnd w:id="7"/>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8" w:name="RANGE!F10:J10"/>
            <w:r w:rsidRPr="00A605FD">
              <w:rPr>
                <w:rFonts w:ascii="Arial" w:hAnsi="Arial" w:cs="Arial"/>
                <w:bCs/>
                <w:color w:val="000000"/>
                <w:sz w:val="20"/>
                <w:szCs w:val="18"/>
              </w:rPr>
              <w:t>AGENCY OVERALL</w:t>
            </w:r>
            <w:bookmarkEnd w:id="8"/>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9" w:name="RANGE!F14"/>
            <w:r w:rsidRPr="00A605FD">
              <w:rPr>
                <w:rFonts w:ascii="Arial" w:hAnsi="Arial" w:cs="Arial"/>
                <w:i/>
                <w:color w:val="000000"/>
                <w:sz w:val="18"/>
              </w:rPr>
              <w:lastRenderedPageBreak/>
              <w:t> </w:t>
            </w:r>
            <w:bookmarkEnd w:id="9"/>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10" w:name="RANGE!F17"/>
            <w:r w:rsidRPr="00A605FD">
              <w:rPr>
                <w:rFonts w:ascii="Arial" w:hAnsi="Arial" w:cs="Arial"/>
                <w:i/>
                <w:color w:val="000000"/>
                <w:sz w:val="18"/>
              </w:rPr>
              <w:t> </w:t>
            </w:r>
            <w:bookmarkEnd w:id="10"/>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V.B.(1).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A605FD" w:rsidRPr="00A605FD" w:rsidTr="00A605FD">
        <w:tc>
          <w:tcPr>
            <w:tcW w:w="134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92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Full Grants</w:t>
            </w:r>
          </w:p>
        </w:tc>
        <w:tc>
          <w:tcPr>
            <w:tcW w:w="92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No Records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All Records Referred to Another Component or Agency</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Request Withdrawn</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Fee-Related Reason</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Records not Reasonably Described</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Improper FOIA Request for Other Reason</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Not Agency Record</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Duplicate Request</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Other *Explain in Chart Below</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11" w:name="RANGE!Q8:AD8"/>
            <w:bookmarkStart w:id="12" w:name="RANGE!Q9:Q11"/>
            <w:bookmarkEnd w:id="11"/>
            <w:r w:rsidRPr="00A605FD">
              <w:rPr>
                <w:rFonts w:ascii="Arial" w:hAnsi="Arial" w:cs="Arial"/>
                <w:color w:val="000000"/>
                <w:sz w:val="20"/>
              </w:rPr>
              <w:t>CPPBSD</w:t>
            </w:r>
            <w:bookmarkEnd w:id="12"/>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6</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6</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13" w:name="RANGE!AC9:AC11"/>
            <w:r w:rsidRPr="00A605FD">
              <w:rPr>
                <w:rFonts w:ascii="Arial" w:hAnsi="Arial" w:cs="Arial"/>
                <w:color w:val="000000"/>
                <w:sz w:val="20"/>
              </w:rPr>
              <w:t>0</w:t>
            </w:r>
            <w:bookmarkEnd w:id="13"/>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14" w:name="RANGE!Q11:AD11"/>
            <w:r w:rsidRPr="00A605FD">
              <w:rPr>
                <w:rFonts w:ascii="Arial" w:hAnsi="Arial" w:cs="Arial"/>
                <w:bCs/>
                <w:color w:val="000000"/>
                <w:sz w:val="20"/>
                <w:szCs w:val="18"/>
              </w:rPr>
              <w:t>AGENCY OVERALL</w:t>
            </w:r>
            <w:bookmarkEnd w:id="14"/>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6</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6</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3</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15" w:name="RANGE!Q15"/>
            <w:r w:rsidRPr="00A605FD">
              <w:rPr>
                <w:rFonts w:ascii="Arial" w:hAnsi="Arial" w:cs="Arial"/>
                <w:i/>
                <w:color w:val="000000"/>
                <w:sz w:val="18"/>
              </w:rPr>
              <w:lastRenderedPageBreak/>
              <w:t> </w:t>
            </w:r>
            <w:bookmarkEnd w:id="15"/>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16" w:name="RANGE!Q18"/>
            <w:r w:rsidRPr="00A605FD">
              <w:rPr>
                <w:rFonts w:ascii="Arial" w:hAnsi="Arial" w:cs="Arial"/>
                <w:i/>
                <w:color w:val="000000"/>
                <w:sz w:val="18"/>
              </w:rPr>
              <w:t> </w:t>
            </w:r>
            <w:bookmarkEnd w:id="16"/>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V.B.(2).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17" w:name="RANGE!G7:J7"/>
            <w:r w:rsidRPr="00A605FD">
              <w:rPr>
                <w:rFonts w:ascii="Arial" w:hAnsi="Arial" w:cs="Arial"/>
                <w:bCs/>
                <w:color w:val="000000"/>
                <w:sz w:val="20"/>
                <w:szCs w:val="18"/>
              </w:rPr>
              <w:lastRenderedPageBreak/>
              <w:t>Agency / Component</w:t>
            </w:r>
            <w:bookmarkEnd w:id="17"/>
          </w:p>
        </w:tc>
        <w:tc>
          <w:tcPr>
            <w:tcW w:w="6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Times "Other" Reason Was Relied Upon</w:t>
            </w:r>
          </w:p>
        </w:tc>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vMerge w:val="restart"/>
            <w:shd w:val="clear" w:color="000000" w:fill="auto"/>
            <w:noWrap/>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6380" w:type="dxa"/>
            <w:shd w:val="clear" w:color="000000" w:fill="auto"/>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vMerge w:val="restart"/>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6380" w:type="dxa"/>
            <w:shd w:val="clear" w:color="000000" w:fill="auto"/>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rPr>
            </w:pP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18" w:name="RANGE!G10:J10"/>
            <w:r w:rsidRPr="00A605FD">
              <w:rPr>
                <w:rFonts w:ascii="Arial" w:hAnsi="Arial" w:cs="Arial"/>
                <w:bCs/>
                <w:color w:val="000000"/>
                <w:sz w:val="20"/>
                <w:szCs w:val="18"/>
              </w:rPr>
              <w:t>AGENCY OVERALL</w:t>
            </w:r>
            <w:bookmarkEnd w:id="18"/>
          </w:p>
        </w:tc>
        <w:tc>
          <w:tcPr>
            <w:tcW w:w="0" w:type="auto"/>
            <w:shd w:val="clear" w:color="000000" w:fill="auto"/>
            <w:noWrap/>
            <w:vAlign w:val="center"/>
            <w:hideMark/>
          </w:tcPr>
          <w:p w:rsidR="00A605FD" w:rsidRPr="00A605FD" w:rsidRDefault="00A605FD" w:rsidP="00A605FD">
            <w:pPr>
              <w:spacing w:afterLines="50" w:after="120"/>
              <w:rPr>
                <w:rFonts w:ascii="Arial" w:hAnsi="Arial" w:cs="Arial"/>
                <w:bCs/>
                <w:color w:val="000000"/>
                <w:sz w:val="20"/>
              </w:rPr>
            </w:pPr>
            <w:r w:rsidRPr="00A605FD">
              <w:rPr>
                <w:rFonts w:ascii="Arial" w:hAnsi="Arial" w:cs="Arial"/>
                <w:bCs/>
                <w:color w:val="000000"/>
                <w:sz w:val="20"/>
              </w:rPr>
              <w:t> </w:t>
            </w:r>
          </w:p>
        </w:tc>
        <w:tc>
          <w:tcPr>
            <w:tcW w:w="0" w:type="auto"/>
            <w:shd w:val="clear" w:color="000000" w:fill="auto"/>
            <w:noWrap/>
            <w:vAlign w:val="center"/>
            <w:hideMark/>
          </w:tcPr>
          <w:p w:rsidR="00A605FD" w:rsidRPr="00A605FD" w:rsidRDefault="00A605FD" w:rsidP="00A605FD">
            <w:pPr>
              <w:spacing w:afterLines="50" w:after="120"/>
              <w:rPr>
                <w:rFonts w:ascii="Arial" w:hAnsi="Arial" w:cs="Arial"/>
                <w:bCs/>
                <w:color w:val="000000"/>
                <w:sz w:val="20"/>
              </w:rPr>
            </w:pPr>
            <w:r w:rsidRPr="00A605FD">
              <w:rPr>
                <w:rFonts w:ascii="Arial" w:hAnsi="Arial" w:cs="Arial"/>
                <w:bCs/>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 </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19" w:name="RANGE!G13"/>
            <w:r w:rsidRPr="00A605FD">
              <w:rPr>
                <w:rFonts w:ascii="Arial" w:hAnsi="Arial" w:cs="Arial"/>
                <w:i/>
                <w:color w:val="000000"/>
                <w:sz w:val="18"/>
              </w:rPr>
              <w:lastRenderedPageBreak/>
              <w:t> </w:t>
            </w:r>
            <w:bookmarkEnd w:id="19"/>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20" w:name="RANGE!G16"/>
            <w:r w:rsidRPr="00A605FD">
              <w:rPr>
                <w:rFonts w:ascii="Arial" w:hAnsi="Arial" w:cs="Arial"/>
                <w:i/>
                <w:color w:val="000000"/>
                <w:sz w:val="18"/>
              </w:rPr>
              <w:t> </w:t>
            </w:r>
            <w:bookmarkEnd w:id="20"/>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V.B.(3).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21" w:name="RANGE!Q7:AE7"/>
            <w:r w:rsidRPr="00A605FD">
              <w:rPr>
                <w:rFonts w:ascii="Arial" w:hAnsi="Arial" w:cs="Arial"/>
                <w:bCs/>
                <w:color w:val="000000"/>
                <w:sz w:val="20"/>
                <w:szCs w:val="18"/>
              </w:rPr>
              <w:lastRenderedPageBreak/>
              <w:t>Agency / Component</w:t>
            </w:r>
            <w:bookmarkEnd w:id="21"/>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1</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2</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3</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4</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5</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6</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7(A)</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7(B)</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7(C)</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7(D)</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7(E)</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7(F)</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8</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9</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22" w:name="RANGE!Q10:AE10"/>
            <w:r w:rsidRPr="00A605FD">
              <w:rPr>
                <w:rFonts w:ascii="Arial" w:hAnsi="Arial" w:cs="Arial"/>
                <w:bCs/>
                <w:color w:val="000000"/>
                <w:sz w:val="20"/>
                <w:szCs w:val="18"/>
              </w:rPr>
              <w:t>AGENCY OVERALL</w:t>
            </w:r>
            <w:bookmarkEnd w:id="22"/>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23" w:name="RANGE!Q14"/>
            <w:r w:rsidRPr="00A605FD">
              <w:rPr>
                <w:rFonts w:ascii="Arial" w:hAnsi="Arial" w:cs="Arial"/>
                <w:i/>
                <w:color w:val="000000"/>
                <w:sz w:val="18"/>
              </w:rPr>
              <w:lastRenderedPageBreak/>
              <w:t> </w:t>
            </w:r>
            <w:bookmarkEnd w:id="23"/>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24" w:name="RANGE!Q17"/>
            <w:r w:rsidRPr="00A605FD">
              <w:rPr>
                <w:rFonts w:ascii="Arial" w:hAnsi="Arial" w:cs="Arial"/>
                <w:i/>
                <w:color w:val="000000"/>
                <w:sz w:val="18"/>
              </w:rPr>
              <w:t> </w:t>
            </w:r>
            <w:bookmarkEnd w:id="24"/>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Appeals</w:t>
            </w:r>
            <w:r w:rsidRPr="00A605FD">
              <w:rPr>
                <w:rFonts w:ascii="Arial" w:hAnsi="Arial" w:cs="Arial"/>
                <w:bCs/>
                <w:color w:val="000000"/>
                <w:sz w:val="20"/>
                <w:szCs w:val="18"/>
              </w:rPr>
              <w:br/>
              <w:t>Pending as of Start</w:t>
            </w:r>
            <w:r w:rsidRPr="00A605FD">
              <w:rPr>
                <w:rFonts w:ascii="Arial" w:hAnsi="Arial" w:cs="Arial"/>
                <w:bCs/>
                <w:color w:val="000000"/>
                <w:sz w:val="20"/>
                <w:szCs w:val="18"/>
              </w:rPr>
              <w:br/>
              <w:t>of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w:t>
            </w:r>
            <w:r w:rsidRPr="00A605FD">
              <w:rPr>
                <w:rFonts w:ascii="Arial" w:hAnsi="Arial" w:cs="Arial"/>
                <w:bCs/>
                <w:color w:val="000000"/>
                <w:sz w:val="20"/>
                <w:szCs w:val="18"/>
              </w:rPr>
              <w:br/>
              <w:t>Appeals Received</w:t>
            </w:r>
            <w:r w:rsidRPr="00A605FD">
              <w:rPr>
                <w:rFonts w:ascii="Arial" w:hAnsi="Arial" w:cs="Arial"/>
                <w:bCs/>
                <w:color w:val="000000"/>
                <w:sz w:val="20"/>
                <w:szCs w:val="18"/>
              </w:rPr>
              <w:br/>
              <w:t>in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w:t>
            </w:r>
            <w:r w:rsidRPr="00A605FD">
              <w:rPr>
                <w:rFonts w:ascii="Arial" w:hAnsi="Arial" w:cs="Arial"/>
                <w:bCs/>
                <w:color w:val="000000"/>
                <w:sz w:val="20"/>
                <w:szCs w:val="18"/>
              </w:rPr>
              <w:br/>
              <w:t>Appeals Processed</w:t>
            </w:r>
            <w:r w:rsidRPr="00A605FD">
              <w:rPr>
                <w:rFonts w:ascii="Arial" w:hAnsi="Arial" w:cs="Arial"/>
                <w:bCs/>
                <w:color w:val="000000"/>
                <w:sz w:val="20"/>
                <w:szCs w:val="18"/>
              </w:rPr>
              <w:br/>
              <w:t>in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Appeals</w:t>
            </w:r>
            <w:r w:rsidRPr="00A605FD">
              <w:rPr>
                <w:rFonts w:ascii="Arial" w:hAnsi="Arial" w:cs="Arial"/>
                <w:bCs/>
                <w:color w:val="000000"/>
                <w:sz w:val="20"/>
                <w:szCs w:val="18"/>
              </w:rPr>
              <w:br/>
              <w:t>Pending as of End</w:t>
            </w:r>
            <w:r w:rsidRPr="00A605FD">
              <w:rPr>
                <w:rFonts w:ascii="Arial" w:hAnsi="Arial" w:cs="Arial"/>
                <w:bCs/>
                <w:color w:val="000000"/>
                <w:sz w:val="20"/>
                <w:szCs w:val="18"/>
              </w:rPr>
              <w:br/>
              <w:t>of Fiscal Year</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25" w:name="RANGE!I7:N7"/>
            <w:r w:rsidRPr="00A605FD">
              <w:rPr>
                <w:rFonts w:ascii="Arial" w:hAnsi="Arial" w:cs="Arial"/>
                <w:bCs/>
                <w:color w:val="000000"/>
                <w:sz w:val="20"/>
                <w:szCs w:val="18"/>
              </w:rPr>
              <w:lastRenderedPageBreak/>
              <w:t>Agency / Component</w:t>
            </w:r>
            <w:bookmarkEnd w:id="25"/>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Affirmed on Appeal</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Completely Reversed/Remanded on Appeal</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Appeals Closed for Other Reasons</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26" w:name="RANGE!I10:N10"/>
            <w:r w:rsidRPr="00A605FD">
              <w:rPr>
                <w:rFonts w:ascii="Arial" w:hAnsi="Arial" w:cs="Arial"/>
                <w:bCs/>
                <w:color w:val="000000"/>
                <w:sz w:val="20"/>
                <w:szCs w:val="18"/>
              </w:rPr>
              <w:t>AGENCY OVERALL</w:t>
            </w:r>
            <w:bookmarkEnd w:id="26"/>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27" w:name="RANGE!I14"/>
            <w:r w:rsidRPr="00A605FD">
              <w:rPr>
                <w:rFonts w:ascii="Arial" w:hAnsi="Arial" w:cs="Arial"/>
                <w:i/>
                <w:color w:val="000000"/>
                <w:sz w:val="18"/>
              </w:rPr>
              <w:lastRenderedPageBreak/>
              <w:t> </w:t>
            </w:r>
            <w:bookmarkEnd w:id="27"/>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28" w:name="RANGE!I17"/>
            <w:r w:rsidRPr="00A605FD">
              <w:rPr>
                <w:rFonts w:ascii="Arial" w:hAnsi="Arial" w:cs="Arial"/>
                <w:i/>
                <w:color w:val="000000"/>
                <w:sz w:val="18"/>
              </w:rPr>
              <w:t> </w:t>
            </w:r>
            <w:bookmarkEnd w:id="28"/>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VI.C.(1).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1</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2</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3</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4</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5</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6</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7(A)</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7(B)</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7(C)</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7(D)</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7(E)</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7(F)</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8</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 9</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VI.C.(2).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29" w:name="RANGE!N7:Y7"/>
            <w:r w:rsidRPr="00A605FD">
              <w:rPr>
                <w:rFonts w:ascii="Arial" w:hAnsi="Arial" w:cs="Arial"/>
                <w:bCs/>
                <w:color w:val="000000"/>
                <w:sz w:val="20"/>
                <w:szCs w:val="18"/>
              </w:rPr>
              <w:lastRenderedPageBreak/>
              <w:t>Agency / Component</w:t>
            </w:r>
            <w:bookmarkEnd w:id="29"/>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No Records</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Records Referred at Initial Request Level</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Request Withdrawn</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Fee-Related Reason</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Records not Reasonably Described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Improper Request for Other Reasons</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Not Agency Record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Duplicate Request or Appeal</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Request in Litigation</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Other *Explain in chart below</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30" w:name="RANGE!N8:N10"/>
            <w:r w:rsidRPr="00A605FD">
              <w:rPr>
                <w:rFonts w:ascii="Arial" w:hAnsi="Arial" w:cs="Arial"/>
                <w:color w:val="000000"/>
                <w:sz w:val="20"/>
              </w:rPr>
              <w:t>CPPBSD</w:t>
            </w:r>
            <w:bookmarkEnd w:id="30"/>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31" w:name="RANGE!Y8:Y10"/>
            <w:r w:rsidRPr="00A605FD">
              <w:rPr>
                <w:rFonts w:ascii="Arial" w:hAnsi="Arial" w:cs="Arial"/>
                <w:color w:val="000000"/>
                <w:sz w:val="20"/>
              </w:rPr>
              <w:t>0</w:t>
            </w:r>
            <w:bookmarkEnd w:id="31"/>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32" w:name="RANGE!N10:Y10"/>
            <w:r w:rsidRPr="00A605FD">
              <w:rPr>
                <w:rFonts w:ascii="Arial" w:hAnsi="Arial" w:cs="Arial"/>
                <w:bCs/>
                <w:color w:val="000000"/>
                <w:sz w:val="20"/>
                <w:szCs w:val="18"/>
              </w:rPr>
              <w:t>AGENCY OVERALL</w:t>
            </w:r>
            <w:bookmarkEnd w:id="32"/>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33" w:name="RANGE!N14"/>
            <w:r w:rsidRPr="00A605FD">
              <w:rPr>
                <w:rFonts w:ascii="Arial" w:hAnsi="Arial" w:cs="Arial"/>
                <w:i/>
                <w:color w:val="000000"/>
                <w:sz w:val="18"/>
              </w:rPr>
              <w:lastRenderedPageBreak/>
              <w:t> </w:t>
            </w:r>
            <w:bookmarkEnd w:id="33"/>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34" w:name="RANGE!N17"/>
            <w:r w:rsidRPr="00A605FD">
              <w:rPr>
                <w:rFonts w:ascii="Arial" w:hAnsi="Arial" w:cs="Arial"/>
                <w:i/>
                <w:color w:val="000000"/>
                <w:sz w:val="18"/>
              </w:rPr>
              <w:t> </w:t>
            </w:r>
            <w:bookmarkEnd w:id="34"/>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VI.C.(3).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6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Times "Other" Reason Was Relied Upon</w:t>
            </w:r>
          </w:p>
        </w:tc>
        <w:tc>
          <w:tcPr>
            <w:tcW w:w="134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vMerge w:val="restart"/>
            <w:shd w:val="clear" w:color="000000" w:fill="auto"/>
            <w:noWrap/>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6380" w:type="dxa"/>
            <w:shd w:val="clear" w:color="000000" w:fill="auto"/>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vMerge w:val="restart"/>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6380" w:type="dxa"/>
            <w:shd w:val="clear" w:color="000000" w:fill="auto"/>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rPr>
            </w:pP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rPr>
                <w:rFonts w:ascii="Arial" w:hAnsi="Arial" w:cs="Arial"/>
                <w:bCs/>
                <w:color w:val="000000"/>
                <w:sz w:val="20"/>
              </w:rPr>
            </w:pPr>
            <w:r w:rsidRPr="00A605FD">
              <w:rPr>
                <w:rFonts w:ascii="Arial" w:hAnsi="Arial" w:cs="Arial"/>
                <w:bCs/>
                <w:color w:val="000000"/>
                <w:sz w:val="20"/>
              </w:rPr>
              <w:t> </w:t>
            </w:r>
          </w:p>
        </w:tc>
        <w:tc>
          <w:tcPr>
            <w:tcW w:w="0" w:type="auto"/>
            <w:shd w:val="clear" w:color="000000" w:fill="auto"/>
            <w:noWrap/>
            <w:vAlign w:val="center"/>
            <w:hideMark/>
          </w:tcPr>
          <w:p w:rsidR="00A605FD" w:rsidRPr="00A605FD" w:rsidRDefault="00A605FD" w:rsidP="00A605FD">
            <w:pPr>
              <w:spacing w:afterLines="50" w:after="120"/>
              <w:rPr>
                <w:rFonts w:ascii="Arial" w:hAnsi="Arial" w:cs="Arial"/>
                <w:bCs/>
                <w:color w:val="000000"/>
                <w:sz w:val="20"/>
              </w:rPr>
            </w:pPr>
            <w:r w:rsidRPr="00A605FD">
              <w:rPr>
                <w:rFonts w:ascii="Arial" w:hAnsi="Arial" w:cs="Arial"/>
                <w:bCs/>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 </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VI.C.(4).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35" w:name="RANGE!G7:K7"/>
            <w:r w:rsidRPr="00A605FD">
              <w:rPr>
                <w:rFonts w:ascii="Arial" w:hAnsi="Arial" w:cs="Arial"/>
                <w:bCs/>
                <w:color w:val="000000"/>
                <w:sz w:val="20"/>
                <w:szCs w:val="18"/>
              </w:rPr>
              <w:lastRenderedPageBreak/>
              <w:t>Agency / Component</w:t>
            </w:r>
            <w:bookmarkEnd w:id="35"/>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36" w:name="RANGE!G10:K10"/>
            <w:r w:rsidRPr="00A605FD">
              <w:rPr>
                <w:rFonts w:ascii="Arial" w:hAnsi="Arial" w:cs="Arial"/>
                <w:bCs/>
                <w:color w:val="000000"/>
                <w:sz w:val="20"/>
                <w:szCs w:val="18"/>
              </w:rPr>
              <w:t>AGENCY OVERALL</w:t>
            </w:r>
            <w:bookmarkEnd w:id="36"/>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37" w:name="RANGE!G14"/>
            <w:r w:rsidRPr="00A605FD">
              <w:rPr>
                <w:rFonts w:ascii="Arial" w:hAnsi="Arial" w:cs="Arial"/>
                <w:i/>
                <w:color w:val="000000"/>
                <w:sz w:val="18"/>
              </w:rPr>
              <w:lastRenderedPageBreak/>
              <w:t> </w:t>
            </w:r>
            <w:bookmarkEnd w:id="37"/>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38" w:name="RANGE!G17"/>
            <w:r w:rsidRPr="00A605FD">
              <w:rPr>
                <w:rFonts w:ascii="Arial" w:hAnsi="Arial" w:cs="Arial"/>
                <w:i/>
                <w:color w:val="000000"/>
                <w:sz w:val="18"/>
              </w:rPr>
              <w:t> </w:t>
            </w:r>
            <w:bookmarkEnd w:id="38"/>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VI.C.(5).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2080"/>
        <w:gridCol w:w="1020"/>
        <w:gridCol w:w="1020"/>
        <w:gridCol w:w="1020"/>
        <w:gridCol w:w="1020"/>
        <w:gridCol w:w="1020"/>
        <w:gridCol w:w="1020"/>
        <w:gridCol w:w="1020"/>
        <w:gridCol w:w="1020"/>
        <w:gridCol w:w="1020"/>
        <w:gridCol w:w="10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39" w:name="RANGE!M7:X7"/>
            <w:r w:rsidRPr="00A605FD">
              <w:rPr>
                <w:rFonts w:ascii="Arial" w:hAnsi="Arial" w:cs="Arial"/>
                <w:bCs/>
                <w:color w:val="000000"/>
                <w:sz w:val="20"/>
                <w:szCs w:val="18"/>
              </w:rPr>
              <w:lastRenderedPageBreak/>
              <w:t>Agency / Component</w:t>
            </w:r>
            <w:bookmarkEnd w:id="39"/>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10th Oldest Appeal</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9th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7th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5th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3rd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2nd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Oldest Appeal</w:t>
            </w:r>
          </w:p>
        </w:tc>
      </w:tr>
      <w:tr w:rsidR="00A605FD" w:rsidRPr="00A605FD" w:rsidTr="00A605FD">
        <w:tc>
          <w:tcPr>
            <w:tcW w:w="0" w:type="auto"/>
            <w:vMerge w:val="restart"/>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 of Appeal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 Pending</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40" w:name="RANGE!M10:X11"/>
            <w:r w:rsidRPr="00A605FD">
              <w:rPr>
                <w:rFonts w:ascii="Arial" w:hAnsi="Arial" w:cs="Arial"/>
                <w:bCs/>
                <w:color w:val="000000"/>
                <w:sz w:val="20"/>
                <w:szCs w:val="18"/>
              </w:rPr>
              <w:t>AGENCY OVERALL</w:t>
            </w:r>
            <w:bookmarkEnd w:id="40"/>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 of Appeal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 Pending</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41" w:name="RANGE!M15"/>
            <w:r w:rsidRPr="00A605FD">
              <w:rPr>
                <w:rFonts w:ascii="Arial" w:hAnsi="Arial" w:cs="Arial"/>
                <w:i/>
                <w:color w:val="000000"/>
                <w:sz w:val="18"/>
              </w:rPr>
              <w:lastRenderedPageBreak/>
              <w:t> </w:t>
            </w:r>
            <w:bookmarkEnd w:id="41"/>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42" w:name="RANGE!M18"/>
            <w:r w:rsidRPr="00A605FD">
              <w:rPr>
                <w:rFonts w:ascii="Arial" w:hAnsi="Arial" w:cs="Arial"/>
                <w:i/>
                <w:color w:val="000000"/>
                <w:sz w:val="18"/>
              </w:rPr>
              <w:t> </w:t>
            </w:r>
            <w:bookmarkEnd w:id="42"/>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SIMPLE</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COMPLEX</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EXPEDITED PROCESSING</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43" w:name="RANGE!O8:AA8"/>
            <w:bookmarkStart w:id="44" w:name="RANGE!O11:AA11"/>
            <w:bookmarkEnd w:id="43"/>
            <w:r w:rsidRPr="00A605FD">
              <w:rPr>
                <w:rFonts w:ascii="Arial" w:hAnsi="Arial" w:cs="Arial"/>
                <w:bCs/>
                <w:color w:val="000000"/>
                <w:sz w:val="20"/>
                <w:szCs w:val="18"/>
              </w:rPr>
              <w:t>AGENCY OVERALL</w:t>
            </w:r>
            <w:bookmarkEnd w:id="44"/>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5.38</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9</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15.33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12</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19</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45" w:name="RANGE!O15"/>
            <w:r w:rsidRPr="00A605FD">
              <w:rPr>
                <w:rFonts w:ascii="Arial" w:hAnsi="Arial" w:cs="Arial"/>
                <w:i/>
                <w:color w:val="000000"/>
                <w:sz w:val="18"/>
              </w:rPr>
              <w:lastRenderedPageBreak/>
              <w:t> </w:t>
            </w:r>
            <w:bookmarkEnd w:id="45"/>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46" w:name="RANGE!O18"/>
            <w:r w:rsidRPr="00A605FD">
              <w:rPr>
                <w:rFonts w:ascii="Arial" w:hAnsi="Arial" w:cs="Arial"/>
                <w:i/>
                <w:color w:val="000000"/>
                <w:sz w:val="18"/>
              </w:rPr>
              <w:t> </w:t>
            </w:r>
            <w:bookmarkEnd w:id="46"/>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SIMPLE</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COMPLEX</w:t>
            </w:r>
          </w:p>
        </w:tc>
        <w:tc>
          <w:tcPr>
            <w:tcW w:w="3680" w:type="dxa"/>
            <w:gridSpan w:val="4"/>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EXPEDITED PROCESSING</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Lowest Number of Days</w:t>
            </w:r>
          </w:p>
        </w:tc>
        <w:tc>
          <w:tcPr>
            <w:tcW w:w="9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Highest Number of Days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5.5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5.3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8</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15.33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12</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19</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47" w:name="RANGE!P7:AD7"/>
            <w:r w:rsidRPr="00A605FD">
              <w:rPr>
                <w:rFonts w:ascii="Arial" w:hAnsi="Arial" w:cs="Arial"/>
                <w:bCs/>
                <w:color w:val="000000"/>
                <w:sz w:val="20"/>
                <w:szCs w:val="18"/>
              </w:rPr>
              <w:lastRenderedPageBreak/>
              <w:t>Agency / Component</w:t>
            </w:r>
            <w:bookmarkEnd w:id="47"/>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&lt;1-20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21-40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41-60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61-80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81-100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101-120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121-140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141-160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161-180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181-200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201-300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301-400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401+</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13</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48" w:name="RANGE!P10:AD10"/>
            <w:r w:rsidRPr="00A605FD">
              <w:rPr>
                <w:rFonts w:ascii="Arial" w:hAnsi="Arial" w:cs="Arial"/>
                <w:bCs/>
                <w:color w:val="000000"/>
                <w:sz w:val="20"/>
                <w:szCs w:val="18"/>
              </w:rPr>
              <w:t>AGENCY OVERALL</w:t>
            </w:r>
            <w:bookmarkEnd w:id="48"/>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13</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13</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49" w:name="RANGE!P14"/>
            <w:r w:rsidRPr="00A605FD">
              <w:rPr>
                <w:rFonts w:ascii="Arial" w:hAnsi="Arial" w:cs="Arial"/>
                <w:i/>
                <w:color w:val="000000"/>
                <w:sz w:val="18"/>
              </w:rPr>
              <w:lastRenderedPageBreak/>
              <w:t> </w:t>
            </w:r>
            <w:bookmarkEnd w:id="49"/>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50" w:name="RANGE!P17"/>
            <w:r w:rsidRPr="00A605FD">
              <w:rPr>
                <w:rFonts w:ascii="Arial" w:hAnsi="Arial" w:cs="Arial"/>
                <w:i/>
                <w:color w:val="000000"/>
                <w:sz w:val="18"/>
              </w:rPr>
              <w:t> </w:t>
            </w:r>
            <w:bookmarkEnd w:id="50"/>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&lt;1-20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21-40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41-60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61-80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81-100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101-120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121-140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141-160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161-180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181-200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201-300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301-400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401+</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3</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3</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3</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3</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&lt;1-20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21-40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41-60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61-80</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81-100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101-120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121-140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141-160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161-180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181-200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201-300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301-400 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401+</w:t>
            </w:r>
            <w:r w:rsidRPr="00A605FD">
              <w:rPr>
                <w:rFonts w:ascii="Arial" w:hAnsi="Arial" w:cs="Arial"/>
                <w:bCs/>
                <w:color w:val="000000"/>
                <w:sz w:val="20"/>
                <w:szCs w:val="18"/>
              </w:rPr>
              <w:br/>
              <w:t>Days</w:t>
            </w:r>
          </w:p>
        </w:tc>
        <w:tc>
          <w:tcPr>
            <w:tcW w:w="8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A605FD" w:rsidRPr="00A605FD" w:rsidTr="00A605FD">
        <w:tc>
          <w:tcPr>
            <w:tcW w:w="218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3360" w:type="dxa"/>
            <w:gridSpan w:val="3"/>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SIMPLE</w:t>
            </w:r>
          </w:p>
        </w:tc>
        <w:tc>
          <w:tcPr>
            <w:tcW w:w="3360" w:type="dxa"/>
            <w:gridSpan w:val="3"/>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COMPLEX</w:t>
            </w:r>
          </w:p>
        </w:tc>
        <w:tc>
          <w:tcPr>
            <w:tcW w:w="3360" w:type="dxa"/>
            <w:gridSpan w:val="3"/>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EXPEDITED PROCESSING</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Pending</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Pending</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Pending</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w:t>
            </w:r>
          </w:p>
        </w:tc>
        <w:tc>
          <w:tcPr>
            <w:tcW w:w="11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51" w:name="RANGE!L8:U8"/>
            <w:bookmarkStart w:id="52" w:name="RANGE!L11:U11"/>
            <w:bookmarkEnd w:id="51"/>
            <w:r w:rsidRPr="00A605FD">
              <w:rPr>
                <w:rFonts w:ascii="Arial" w:hAnsi="Arial" w:cs="Arial"/>
                <w:bCs/>
                <w:color w:val="000000"/>
                <w:sz w:val="20"/>
                <w:szCs w:val="18"/>
              </w:rPr>
              <w:t>AGENCY OVERALL</w:t>
            </w:r>
            <w:bookmarkEnd w:id="52"/>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53" w:name="RANGE!L15"/>
            <w:r w:rsidRPr="00A605FD">
              <w:rPr>
                <w:rFonts w:ascii="Arial" w:hAnsi="Arial" w:cs="Arial"/>
                <w:i/>
                <w:color w:val="000000"/>
                <w:sz w:val="18"/>
              </w:rPr>
              <w:lastRenderedPageBreak/>
              <w:t> </w:t>
            </w:r>
            <w:bookmarkEnd w:id="53"/>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bookmarkStart w:id="54" w:name="RANGE!L18"/>
            <w:r w:rsidRPr="00A605FD">
              <w:rPr>
                <w:rFonts w:ascii="Arial" w:hAnsi="Arial" w:cs="Arial"/>
                <w:i/>
                <w:color w:val="000000"/>
                <w:sz w:val="18"/>
              </w:rPr>
              <w:t> </w:t>
            </w:r>
            <w:bookmarkEnd w:id="54"/>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2080"/>
        <w:gridCol w:w="1020"/>
        <w:gridCol w:w="1020"/>
        <w:gridCol w:w="1020"/>
        <w:gridCol w:w="1020"/>
        <w:gridCol w:w="1020"/>
        <w:gridCol w:w="1020"/>
        <w:gridCol w:w="1020"/>
        <w:gridCol w:w="1020"/>
        <w:gridCol w:w="1020"/>
        <w:gridCol w:w="102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10th Oldest Request</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9th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7th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5th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3rd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2nd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Oldest Request</w:t>
            </w:r>
          </w:p>
        </w:tc>
      </w:tr>
      <w:tr w:rsidR="00A605FD" w:rsidRPr="00A605FD" w:rsidTr="00A605FD">
        <w:tc>
          <w:tcPr>
            <w:tcW w:w="0" w:type="auto"/>
            <w:vMerge w:val="restart"/>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 of Receipt</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 Pending</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 of Receipt</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20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 Pending</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55" w:name="RANGE!H7:M7"/>
            <w:r w:rsidRPr="00A605FD">
              <w:rPr>
                <w:rFonts w:ascii="Arial" w:hAnsi="Arial" w:cs="Arial"/>
                <w:bCs/>
                <w:color w:val="000000"/>
                <w:sz w:val="20"/>
                <w:szCs w:val="18"/>
              </w:rPr>
              <w:lastRenderedPageBreak/>
              <w:t>Agency / Component</w:t>
            </w:r>
            <w:bookmarkEnd w:id="55"/>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Granted</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Denied</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 to Adjudicate</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 to Adjudicate</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Adjudicated Within Ten Calendar Days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56" w:name="RANGE!H10:M10"/>
            <w:r w:rsidRPr="00A605FD">
              <w:rPr>
                <w:rFonts w:ascii="Arial" w:hAnsi="Arial" w:cs="Arial"/>
                <w:bCs/>
                <w:color w:val="000000"/>
                <w:sz w:val="20"/>
                <w:szCs w:val="18"/>
              </w:rPr>
              <w:t>AGENCY OVERALL</w:t>
            </w:r>
            <w:bookmarkEnd w:id="56"/>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N/A</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57" w:name="RANGE!H13"/>
            <w:r w:rsidRPr="00A605FD">
              <w:rPr>
                <w:rFonts w:ascii="Arial" w:hAnsi="Arial" w:cs="Arial"/>
                <w:i/>
                <w:color w:val="000000"/>
                <w:sz w:val="18"/>
              </w:rPr>
              <w:lastRenderedPageBreak/>
              <w:t> </w:t>
            </w:r>
            <w:bookmarkEnd w:id="57"/>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58" w:name="RANGE!H16"/>
            <w:r w:rsidRPr="00A605FD">
              <w:rPr>
                <w:rFonts w:ascii="Arial" w:hAnsi="Arial" w:cs="Arial"/>
                <w:i/>
                <w:color w:val="000000"/>
                <w:sz w:val="18"/>
              </w:rPr>
              <w:t> </w:t>
            </w:r>
            <w:bookmarkEnd w:id="58"/>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Granted</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Denied</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Median Number of Days to Adjudicate</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Average Number of Days to Adjudicate</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75"/>
        </w:trPr>
        <w:tc>
          <w:tcPr>
            <w:tcW w:w="10700" w:type="dxa"/>
            <w:shd w:val="clear" w:color="000000" w:fill="auto"/>
            <w:noWrap/>
            <w:vAlign w:val="bottom"/>
            <w:hideMark/>
          </w:tcPr>
          <w:p w:rsidR="00A605FD" w:rsidRPr="00A605FD" w:rsidRDefault="00A605FD">
            <w:pPr>
              <w:rPr>
                <w:rFonts w:ascii="Arial" w:hAnsi="Arial" w:cs="Arial"/>
                <w:b/>
                <w:bCs/>
                <w:caps/>
                <w:color w:val="000000"/>
                <w:sz w:val="24"/>
                <w:szCs w:val="24"/>
              </w:rPr>
            </w:pPr>
            <w:r w:rsidRPr="00A605FD">
              <w:rPr>
                <w:rFonts w:ascii="Arial" w:hAnsi="Arial" w:cs="Arial"/>
                <w:b/>
                <w:bCs/>
                <w:caps/>
                <w:color w:val="000000"/>
                <w:sz w:val="24"/>
              </w:rPr>
              <w:lastRenderedPageBreak/>
              <w:t>IX. FOIA Personnel and Costs</w:t>
            </w:r>
          </w:p>
        </w:tc>
      </w:tr>
    </w:tbl>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4980" w:type="dxa"/>
            <w:gridSpan w:val="3"/>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PERSONNEL</w:t>
            </w:r>
          </w:p>
        </w:tc>
        <w:tc>
          <w:tcPr>
            <w:tcW w:w="4980" w:type="dxa"/>
            <w:gridSpan w:val="3"/>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COSTS</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"Full-Time FOIA Employees"</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"Equivalent Full-Time FOIA Employees"</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 Number of "Full-Time FOIA Staff"</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Processing Costs</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Litigation-Related Costs</w:t>
            </w:r>
          </w:p>
        </w:tc>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 Costs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59" w:name="RANGE!G8:M8"/>
            <w:bookmarkStart w:id="60" w:name="RANGE!G9:G11"/>
            <w:bookmarkEnd w:id="59"/>
            <w:r w:rsidRPr="00A605FD">
              <w:rPr>
                <w:rFonts w:ascii="Arial" w:hAnsi="Arial" w:cs="Arial"/>
                <w:color w:val="000000"/>
                <w:sz w:val="20"/>
              </w:rPr>
              <w:t>CPPBSD</w:t>
            </w:r>
            <w:bookmarkEnd w:id="60"/>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0.25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0.25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61" w:name="RANGE!K9:K11"/>
            <w:r w:rsidRPr="00A605FD">
              <w:rPr>
                <w:rFonts w:ascii="Arial" w:hAnsi="Arial" w:cs="Arial"/>
                <w:color w:val="000000"/>
                <w:sz w:val="20"/>
              </w:rPr>
              <w:t>$20,750.00</w:t>
            </w:r>
            <w:bookmarkEnd w:id="61"/>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$20,750.00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$0.00</w:t>
            </w:r>
          </w:p>
        </w:tc>
      </w:tr>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62" w:name="RANGE!G11:M11"/>
            <w:r w:rsidRPr="00A605FD">
              <w:rPr>
                <w:rFonts w:ascii="Arial" w:hAnsi="Arial" w:cs="Arial"/>
                <w:bCs/>
                <w:color w:val="000000"/>
                <w:sz w:val="20"/>
                <w:szCs w:val="18"/>
              </w:rPr>
              <w:t>AGENCY OVERALL</w:t>
            </w:r>
            <w:bookmarkEnd w:id="62"/>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0.25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0.25</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$20,750.00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$20,750.00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15"/>
        </w:trPr>
        <w:tc>
          <w:tcPr>
            <w:tcW w:w="10700" w:type="dxa"/>
            <w:shd w:val="clear" w:color="000000" w:fill="auto"/>
            <w:noWrap/>
            <w:vAlign w:val="bottom"/>
            <w:hideMark/>
          </w:tcPr>
          <w:p w:rsidR="00A605FD" w:rsidRPr="00A605FD" w:rsidRDefault="00A605FD">
            <w:pPr>
              <w:rPr>
                <w:rFonts w:ascii="Arial" w:hAnsi="Arial" w:cs="Arial"/>
                <w:b/>
                <w:bCs/>
                <w:caps/>
                <w:color w:val="000000"/>
                <w:sz w:val="24"/>
                <w:szCs w:val="24"/>
              </w:rPr>
            </w:pPr>
            <w:r w:rsidRPr="00A605FD">
              <w:rPr>
                <w:rFonts w:ascii="Arial" w:hAnsi="Arial" w:cs="Arial"/>
                <w:b/>
                <w:bCs/>
                <w:caps/>
                <w:color w:val="000000"/>
                <w:sz w:val="24"/>
              </w:rPr>
              <w:lastRenderedPageBreak/>
              <w:t>X. Fees Collected for Processing Requests</w:t>
            </w:r>
          </w:p>
        </w:tc>
      </w:tr>
    </w:tbl>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63" w:name="RANGE!E7:G7"/>
            <w:r w:rsidRPr="00A605FD">
              <w:rPr>
                <w:rFonts w:ascii="Arial" w:hAnsi="Arial" w:cs="Arial"/>
                <w:bCs/>
                <w:color w:val="000000"/>
                <w:sz w:val="20"/>
                <w:szCs w:val="18"/>
              </w:rPr>
              <w:lastRenderedPageBreak/>
              <w:t>Agency / Component</w:t>
            </w:r>
            <w:bookmarkEnd w:id="63"/>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Total Amount of Fees Collected</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Percentage of Total Costs</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0.00%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64" w:name="RANGE!E10:G10"/>
            <w:r w:rsidRPr="00A605FD">
              <w:rPr>
                <w:rFonts w:ascii="Arial" w:hAnsi="Arial" w:cs="Arial"/>
                <w:bCs/>
                <w:color w:val="000000"/>
                <w:sz w:val="20"/>
                <w:szCs w:val="18"/>
              </w:rPr>
              <w:t>AGENCY OVERALL</w:t>
            </w:r>
            <w:bookmarkEnd w:id="64"/>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$0.00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0.00%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65" w:name="RANGE!E13"/>
            <w:r w:rsidRPr="00A605FD">
              <w:rPr>
                <w:rFonts w:ascii="Arial" w:hAnsi="Arial" w:cs="Arial"/>
                <w:i/>
                <w:color w:val="000000"/>
                <w:sz w:val="18"/>
              </w:rPr>
              <w:lastRenderedPageBreak/>
              <w:t> </w:t>
            </w:r>
            <w:bookmarkEnd w:id="65"/>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66" w:name="RANGE!E16"/>
            <w:r w:rsidRPr="00A605FD">
              <w:rPr>
                <w:rFonts w:ascii="Arial" w:hAnsi="Arial" w:cs="Arial"/>
                <w:i/>
                <w:color w:val="000000"/>
                <w:sz w:val="18"/>
              </w:rPr>
              <w:t> </w:t>
            </w:r>
            <w:bookmarkEnd w:id="66"/>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15"/>
        </w:trPr>
        <w:tc>
          <w:tcPr>
            <w:tcW w:w="10700" w:type="dxa"/>
            <w:shd w:val="clear" w:color="000000" w:fill="auto"/>
            <w:noWrap/>
            <w:vAlign w:val="bottom"/>
            <w:hideMark/>
          </w:tcPr>
          <w:p w:rsidR="00A605FD" w:rsidRPr="00A605FD" w:rsidRDefault="00A605FD">
            <w:pPr>
              <w:rPr>
                <w:rFonts w:ascii="Arial" w:hAnsi="Arial" w:cs="Arial"/>
                <w:b/>
                <w:bCs/>
                <w:caps/>
                <w:color w:val="000000"/>
                <w:sz w:val="24"/>
                <w:szCs w:val="24"/>
              </w:rPr>
            </w:pPr>
            <w:r w:rsidRPr="00A605FD">
              <w:rPr>
                <w:rFonts w:ascii="Arial" w:hAnsi="Arial" w:cs="Arial"/>
                <w:b/>
                <w:bCs/>
                <w:caps/>
                <w:color w:val="000000"/>
                <w:sz w:val="24"/>
              </w:rPr>
              <w:lastRenderedPageBreak/>
              <w:t>XII.A. Backlogs of FOIA Requests and Administrative Appeals</w:t>
            </w:r>
          </w:p>
        </w:tc>
      </w:tr>
    </w:tbl>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Appeals as of End of Fiscal Year</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bookmarkStart w:id="67" w:name="RANGE!E8:E10"/>
            <w:r w:rsidRPr="00A605FD">
              <w:rPr>
                <w:rFonts w:ascii="Arial" w:hAnsi="Arial" w:cs="Arial"/>
                <w:color w:val="000000"/>
                <w:sz w:val="20"/>
              </w:rPr>
              <w:t>CPPBSD</w:t>
            </w:r>
            <w:bookmarkEnd w:id="67"/>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bookmarkStart w:id="68" w:name="RANGE!G8:G10"/>
            <w:r w:rsidRPr="00A605FD">
              <w:rPr>
                <w:rFonts w:ascii="Arial" w:hAnsi="Arial" w:cs="Arial"/>
                <w:color w:val="000000"/>
                <w:sz w:val="20"/>
              </w:rPr>
              <w:t>0</w:t>
            </w:r>
            <w:bookmarkEnd w:id="68"/>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Consultations Received from Other Agencies that were </w:t>
            </w:r>
            <w:r w:rsidRPr="00A605FD">
              <w:rPr>
                <w:rFonts w:ascii="Arial" w:hAnsi="Arial" w:cs="Arial"/>
                <w:bCs/>
                <w:color w:val="000000"/>
                <w:sz w:val="20"/>
                <w:szCs w:val="18"/>
                <w:u w:val="single"/>
              </w:rPr>
              <w:t>Pending</w:t>
            </w:r>
            <w:r w:rsidRPr="00A605FD">
              <w:rPr>
                <w:rFonts w:ascii="Arial" w:hAnsi="Arial" w:cs="Arial"/>
                <w:bCs/>
                <w:color w:val="000000"/>
                <w:sz w:val="20"/>
                <w:szCs w:val="18"/>
              </w:rPr>
              <w:t xml:space="preserve"> at the Agency as of </w:t>
            </w:r>
            <w:r w:rsidRPr="00A605FD">
              <w:rPr>
                <w:rFonts w:ascii="Arial" w:hAnsi="Arial" w:cs="Arial"/>
                <w:bCs/>
                <w:color w:val="000000"/>
                <w:sz w:val="20"/>
                <w:szCs w:val="18"/>
                <w:u w:val="single"/>
              </w:rPr>
              <w:t>Start</w:t>
            </w:r>
            <w:r w:rsidRPr="00A605FD">
              <w:rPr>
                <w:rFonts w:ascii="Arial" w:hAnsi="Arial" w:cs="Arial"/>
                <w:bCs/>
                <w:color w:val="000000"/>
                <w:sz w:val="20"/>
                <w:szCs w:val="18"/>
              </w:rPr>
              <w:br/>
              <w:t>of the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w:t>
            </w:r>
            <w:r w:rsidRPr="00A605FD">
              <w:rPr>
                <w:rFonts w:ascii="Arial" w:hAnsi="Arial" w:cs="Arial"/>
                <w:bCs/>
                <w:color w:val="000000"/>
                <w:sz w:val="20"/>
                <w:szCs w:val="18"/>
              </w:rPr>
              <w:br/>
              <w:t xml:space="preserve">Consultations </w:t>
            </w:r>
            <w:r w:rsidRPr="00A605FD">
              <w:rPr>
                <w:rFonts w:ascii="Arial" w:hAnsi="Arial" w:cs="Arial"/>
                <w:bCs/>
                <w:color w:val="000000"/>
                <w:sz w:val="20"/>
                <w:szCs w:val="18"/>
                <w:u w:val="single"/>
              </w:rPr>
              <w:t>Received</w:t>
            </w:r>
            <w:r w:rsidRPr="00A605FD">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Consultations Received from Other Agencies that were </w:t>
            </w:r>
            <w:r w:rsidRPr="00A605FD">
              <w:rPr>
                <w:rFonts w:ascii="Arial" w:hAnsi="Arial" w:cs="Arial"/>
                <w:bCs/>
                <w:color w:val="000000"/>
                <w:sz w:val="20"/>
                <w:szCs w:val="18"/>
                <w:u w:val="single"/>
              </w:rPr>
              <w:t>Processed</w:t>
            </w:r>
            <w:r w:rsidRPr="00A605FD">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Consultations Received from Other Agencies that were </w:t>
            </w:r>
            <w:r w:rsidRPr="00A605FD">
              <w:rPr>
                <w:rFonts w:ascii="Arial" w:hAnsi="Arial" w:cs="Arial"/>
                <w:bCs/>
                <w:color w:val="000000"/>
                <w:sz w:val="20"/>
                <w:szCs w:val="18"/>
                <w:u w:val="single"/>
              </w:rPr>
              <w:t>Pending</w:t>
            </w:r>
            <w:r w:rsidRPr="00A605FD">
              <w:rPr>
                <w:rFonts w:ascii="Arial" w:hAnsi="Arial" w:cs="Arial"/>
                <w:bCs/>
                <w:color w:val="000000"/>
                <w:sz w:val="20"/>
                <w:szCs w:val="18"/>
              </w:rPr>
              <w:t xml:space="preserve"> at the Agency as of </w:t>
            </w:r>
            <w:r w:rsidRPr="00A605FD">
              <w:rPr>
                <w:rFonts w:ascii="Arial" w:hAnsi="Arial" w:cs="Arial"/>
                <w:bCs/>
                <w:color w:val="000000"/>
                <w:sz w:val="20"/>
                <w:szCs w:val="18"/>
                <w:u w:val="single"/>
              </w:rPr>
              <w:t>End</w:t>
            </w:r>
            <w:r w:rsidRPr="00A605FD">
              <w:rPr>
                <w:rFonts w:ascii="Arial" w:hAnsi="Arial" w:cs="Arial"/>
                <w:bCs/>
                <w:color w:val="000000"/>
                <w:sz w:val="20"/>
                <w:szCs w:val="18"/>
              </w:rPr>
              <w:br/>
              <w:t>of the Fiscal Year</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center"/>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A605FD" w:rsidRPr="00A605FD" w:rsidTr="00A605FD">
        <w:tc>
          <w:tcPr>
            <w:tcW w:w="16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19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10th Oldest Consultation</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9th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8th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7th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6th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5th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4th</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3rd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2nd</w:t>
            </w:r>
          </w:p>
        </w:tc>
        <w:tc>
          <w:tcPr>
            <w:tcW w:w="102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Oldest Consultation</w:t>
            </w:r>
          </w:p>
        </w:tc>
      </w:tr>
      <w:tr w:rsidR="00A605FD" w:rsidRPr="00A605FD" w:rsidTr="00A605FD">
        <w:tc>
          <w:tcPr>
            <w:tcW w:w="0" w:type="auto"/>
            <w:vMerge w:val="restart"/>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19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color w:val="000000"/>
                <w:sz w:val="20"/>
              </w:rPr>
            </w:pPr>
          </w:p>
        </w:tc>
        <w:tc>
          <w:tcPr>
            <w:tcW w:w="19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 </w:t>
            </w:r>
          </w:p>
        </w:tc>
      </w:tr>
      <w:tr w:rsidR="00A605FD" w:rsidRPr="00A605FD" w:rsidTr="00A605FD">
        <w:tc>
          <w:tcPr>
            <w:tcW w:w="166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19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Date</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N/A</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196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Days</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szCs w:val="18"/>
              </w:rPr>
            </w:pPr>
            <w:r w:rsidRPr="00A605FD">
              <w:rPr>
                <w:rFonts w:ascii="Arial" w:hAnsi="Arial" w:cs="Arial"/>
                <w:color w:val="000000"/>
                <w:sz w:val="20"/>
                <w:szCs w:val="18"/>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XII.D.(1).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605FD" w:rsidRPr="00A605FD" w:rsidTr="00A605FD">
        <w:tc>
          <w:tcPr>
            <w:tcW w:w="218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REQUESTS </w:t>
            </w:r>
            <w:r w:rsidRPr="00A605FD">
              <w:rPr>
                <w:rFonts w:ascii="Arial" w:hAnsi="Arial" w:cs="Arial"/>
                <w:bCs/>
                <w:color w:val="000000"/>
                <w:sz w:val="20"/>
                <w:szCs w:val="18"/>
                <w:u w:val="single"/>
              </w:rPr>
              <w:t>RECEIVED</w:t>
            </w:r>
          </w:p>
        </w:tc>
        <w:tc>
          <w:tcPr>
            <w:tcW w:w="4360" w:type="dxa"/>
            <w:gridSpan w:val="2"/>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REQUESTS </w:t>
            </w:r>
            <w:r w:rsidRPr="00A605FD">
              <w:rPr>
                <w:rFonts w:ascii="Arial" w:hAnsi="Arial" w:cs="Arial"/>
                <w:bCs/>
                <w:color w:val="000000"/>
                <w:sz w:val="20"/>
                <w:szCs w:val="18"/>
                <w:u w:val="single"/>
              </w:rPr>
              <w:t>PROCESSED</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Processed During Fiscal Year from Current Annual Report</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4</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16</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4</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16</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69" w:name="RANGE!I8:M8"/>
            <w:bookmarkStart w:id="70" w:name="RANGE!I11:M11"/>
            <w:bookmarkEnd w:id="69"/>
            <w:r w:rsidRPr="00A605FD">
              <w:rPr>
                <w:rFonts w:ascii="Arial" w:hAnsi="Arial" w:cs="Arial"/>
                <w:bCs/>
                <w:color w:val="000000"/>
                <w:sz w:val="20"/>
                <w:szCs w:val="18"/>
              </w:rPr>
              <w:t>AGENCY OVERALL</w:t>
            </w:r>
            <w:bookmarkEnd w:id="70"/>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4</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4</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16</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XII.D.(2).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71" w:name="RANGE!F7:H7"/>
            <w:r w:rsidRPr="00A605FD">
              <w:rPr>
                <w:rFonts w:ascii="Arial" w:hAnsi="Arial" w:cs="Arial"/>
                <w:bCs/>
                <w:color w:val="000000"/>
                <w:sz w:val="20"/>
                <w:szCs w:val="18"/>
              </w:rPr>
              <w:lastRenderedPageBreak/>
              <w:t>Agency / Component</w:t>
            </w:r>
            <w:bookmarkEnd w:id="71"/>
          </w:p>
        </w:tc>
        <w:tc>
          <w:tcPr>
            <w:tcW w:w="2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Requests as of End of the Fiscal Year from Current Annual Report</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bookmarkStart w:id="72" w:name="RANGE!F10:H10"/>
            <w:r w:rsidRPr="00A605FD">
              <w:rPr>
                <w:rFonts w:ascii="Arial" w:hAnsi="Arial" w:cs="Arial"/>
                <w:bCs/>
                <w:color w:val="000000"/>
                <w:sz w:val="20"/>
                <w:szCs w:val="18"/>
              </w:rPr>
              <w:t>AGENCY OVERALL</w:t>
            </w:r>
            <w:bookmarkEnd w:id="72"/>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73" w:name="RANGE!F13"/>
            <w:r w:rsidRPr="00A605FD">
              <w:rPr>
                <w:rFonts w:ascii="Arial" w:hAnsi="Arial" w:cs="Arial"/>
                <w:i/>
                <w:color w:val="000000"/>
                <w:sz w:val="18"/>
              </w:rPr>
              <w:lastRenderedPageBreak/>
              <w:t> </w:t>
            </w:r>
            <w:bookmarkEnd w:id="73"/>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bookmarkStart w:id="74" w:name="RANGE!F16"/>
            <w:r w:rsidRPr="00A605FD">
              <w:rPr>
                <w:rFonts w:ascii="Arial" w:hAnsi="Arial" w:cs="Arial"/>
                <w:i/>
                <w:color w:val="000000"/>
                <w:sz w:val="18"/>
              </w:rPr>
              <w:t> </w:t>
            </w:r>
            <w:bookmarkEnd w:id="74"/>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5840" w:h="12240" w:orient="landscape"/>
          <w:pgMar w:top="720" w:right="1440" w:bottom="1440" w:left="720" w:header="720" w:footer="720" w:gutter="0"/>
          <w:cols w:space="720"/>
          <w:docGrid w:linePitch="360"/>
        </w:sectPr>
      </w:pPr>
      <w:r w:rsidRPr="00A605FD">
        <w:rPr>
          <w:rFonts w:ascii="Arial" w:hAnsi="Arial" w:cs="Arial"/>
          <w:b/>
          <w:caps/>
          <w:color w:val="000000"/>
          <w:sz w:val="24"/>
        </w:rPr>
        <w:lastRenderedPageBreak/>
        <w:t>XII.E.(1).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605FD" w:rsidRPr="00A605FD" w:rsidTr="00A605FD">
        <w:tc>
          <w:tcPr>
            <w:tcW w:w="2180" w:type="dxa"/>
            <w:vMerge w:val="restart"/>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APPEALS </w:t>
            </w:r>
            <w:r w:rsidRPr="00A605FD">
              <w:rPr>
                <w:rFonts w:ascii="Arial" w:hAnsi="Arial" w:cs="Arial"/>
                <w:bCs/>
                <w:color w:val="000000"/>
                <w:sz w:val="20"/>
                <w:szCs w:val="18"/>
                <w:u w:val="single"/>
              </w:rPr>
              <w:t>RECEIVED</w:t>
            </w:r>
          </w:p>
        </w:tc>
        <w:tc>
          <w:tcPr>
            <w:tcW w:w="4360" w:type="dxa"/>
            <w:gridSpan w:val="2"/>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 xml:space="preserve">NUMBER OF APPEALS </w:t>
            </w:r>
            <w:r w:rsidRPr="00A605FD">
              <w:rPr>
                <w:rFonts w:ascii="Arial" w:hAnsi="Arial" w:cs="Arial"/>
                <w:bCs/>
                <w:color w:val="000000"/>
                <w:sz w:val="20"/>
                <w:szCs w:val="18"/>
                <w:u w:val="single"/>
              </w:rPr>
              <w:t>PROCESSED</w:t>
            </w:r>
          </w:p>
        </w:tc>
      </w:tr>
      <w:tr w:rsidR="00A605FD" w:rsidRPr="00A605FD" w:rsidTr="00A605FD">
        <w:tc>
          <w:tcPr>
            <w:tcW w:w="0" w:type="auto"/>
            <w:vMerge/>
            <w:shd w:val="clear" w:color="000000" w:fill="auto"/>
            <w:vAlign w:val="center"/>
            <w:hideMark/>
          </w:tcPr>
          <w:p w:rsidR="00A605FD" w:rsidRPr="00A605FD" w:rsidRDefault="00A605FD" w:rsidP="00A605FD">
            <w:pPr>
              <w:spacing w:afterLines="50" w:after="120"/>
              <w:rPr>
                <w:rFonts w:ascii="Arial" w:hAnsi="Arial" w:cs="Arial"/>
                <w:bCs/>
                <w:color w:val="000000"/>
                <w:sz w:val="20"/>
                <w:szCs w:val="18"/>
              </w:rPr>
            </w:pP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Processed During Fiscal Year from Current Annual Report</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5840" w:h="12240" w:orient="landscape"/>
          <w:pgMar w:top="720" w:right="1440" w:bottom="1440" w:left="720" w:header="720" w:footer="720" w:gutter="0"/>
          <w:cols w:space="720"/>
          <w:docGrid w:linePitch="360"/>
        </w:sectPr>
      </w:pPr>
    </w:p>
    <w:p w:rsidR="00A605FD" w:rsidRDefault="00A605FD" w:rsidP="00A605FD">
      <w:pPr>
        <w:spacing w:afterLines="50" w:after="120"/>
        <w:rPr>
          <w:rFonts w:ascii="Arial" w:hAnsi="Arial" w:cs="Arial"/>
          <w:b/>
          <w:caps/>
          <w:color w:val="000000"/>
          <w:sz w:val="24"/>
        </w:rPr>
        <w:sectPr w:rsidR="00A605FD" w:rsidSect="00A605FD">
          <w:pgSz w:w="12240" w:h="15840"/>
          <w:pgMar w:top="1440" w:right="1440" w:bottom="720" w:left="720" w:header="720" w:footer="720" w:gutter="0"/>
          <w:cols w:space="720"/>
          <w:docGrid w:linePitch="360"/>
        </w:sectPr>
      </w:pPr>
      <w:r w:rsidRPr="00A605FD">
        <w:rPr>
          <w:rFonts w:ascii="Arial" w:hAnsi="Arial" w:cs="Arial"/>
          <w:b/>
          <w:caps/>
          <w:color w:val="000000"/>
          <w:sz w:val="24"/>
        </w:rPr>
        <w:lastRenderedPageBreak/>
        <w:t>XII.E.(2).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lastRenderedPageBreak/>
              <w:t>Agency / Component</w:t>
            </w:r>
          </w:p>
        </w:tc>
        <w:tc>
          <w:tcPr>
            <w:tcW w:w="2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Number of Backlogged Appeals as of End of the Fiscal Year from Current Annual Report</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CPPBSD</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0</w:t>
            </w:r>
          </w:p>
        </w:tc>
      </w:tr>
      <w:tr w:rsidR="00A605FD" w:rsidRPr="00A605FD" w:rsidTr="00A605FD">
        <w:tc>
          <w:tcPr>
            <w:tcW w:w="0" w:type="auto"/>
            <w:shd w:val="clear" w:color="000000" w:fill="auto"/>
            <w:noWrap/>
            <w:vAlign w:val="bottom"/>
            <w:hideMark/>
          </w:tcPr>
          <w:p w:rsidR="00A605FD" w:rsidRPr="00A605FD" w:rsidRDefault="00A605FD" w:rsidP="00A605FD">
            <w:pPr>
              <w:spacing w:afterLines="50" w:after="120"/>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color w:val="000000"/>
                <w:sz w:val="20"/>
              </w:rPr>
            </w:pPr>
            <w:r w:rsidRPr="00A605FD">
              <w:rPr>
                <w:rFonts w:ascii="Arial" w:hAnsi="Arial" w:cs="Arial"/>
                <w:color w:val="000000"/>
                <w:sz w:val="20"/>
              </w:rPr>
              <w:t> </w:t>
            </w:r>
          </w:p>
        </w:tc>
      </w:tr>
      <w:tr w:rsidR="00A605FD" w:rsidRPr="00A605FD" w:rsidTr="00A605FD">
        <w:tc>
          <w:tcPr>
            <w:tcW w:w="2180" w:type="dxa"/>
            <w:shd w:val="clear" w:color="000000" w:fill="auto"/>
            <w:vAlign w:val="center"/>
            <w:hideMark/>
          </w:tcPr>
          <w:p w:rsidR="00A605FD" w:rsidRPr="00A605FD" w:rsidRDefault="00A605FD" w:rsidP="00A605FD">
            <w:pPr>
              <w:spacing w:afterLines="50" w:after="120"/>
              <w:jc w:val="center"/>
              <w:rPr>
                <w:rFonts w:ascii="Arial" w:hAnsi="Arial" w:cs="Arial"/>
                <w:bCs/>
                <w:color w:val="000000"/>
                <w:sz w:val="20"/>
                <w:szCs w:val="18"/>
              </w:rPr>
            </w:pPr>
            <w:r w:rsidRPr="00A605FD">
              <w:rPr>
                <w:rFonts w:ascii="Arial" w:hAnsi="Arial" w:cs="Arial"/>
                <w:bCs/>
                <w:color w:val="000000"/>
                <w:sz w:val="20"/>
                <w:szCs w:val="18"/>
              </w:rPr>
              <w:t>AGENCY OVERALL</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c>
          <w:tcPr>
            <w:tcW w:w="0" w:type="auto"/>
            <w:shd w:val="clear" w:color="000000" w:fill="auto"/>
            <w:noWrap/>
            <w:vAlign w:val="bottom"/>
            <w:hideMark/>
          </w:tcPr>
          <w:p w:rsidR="00A605FD" w:rsidRPr="00A605FD" w:rsidRDefault="00A605FD" w:rsidP="00A605FD">
            <w:pPr>
              <w:spacing w:afterLines="50" w:after="120"/>
              <w:jc w:val="right"/>
              <w:rPr>
                <w:rFonts w:ascii="Arial" w:hAnsi="Arial" w:cs="Arial"/>
                <w:bCs/>
                <w:color w:val="000000"/>
                <w:sz w:val="20"/>
              </w:rPr>
            </w:pPr>
            <w:r w:rsidRPr="00A605FD">
              <w:rPr>
                <w:rFonts w:ascii="Arial" w:hAnsi="Arial" w:cs="Arial"/>
                <w:bCs/>
                <w:color w:val="000000"/>
                <w:sz w:val="20"/>
              </w:rPr>
              <w:t>0</w:t>
            </w:r>
          </w:p>
        </w:tc>
      </w:tr>
    </w:tbl>
    <w:p w:rsidR="00A605FD" w:rsidRDefault="00A605FD" w:rsidP="00A605FD">
      <w:pPr>
        <w:spacing w:afterLines="50" w:after="120"/>
        <w:rPr>
          <w:rFonts w:ascii="Arial" w:hAnsi="Arial" w:cs="Arial"/>
          <w:caps/>
          <w:color w:val="000000"/>
          <w:sz w:val="20"/>
        </w:rPr>
        <w:sectPr w:rsidR="00A605FD" w:rsidSect="00A605FD">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lastRenderedPageBreak/>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vAlign w:val="bottom"/>
            <w:hideMark/>
          </w:tcPr>
          <w:p w:rsidR="00A605FD" w:rsidRPr="00A605FD" w:rsidRDefault="00A605FD">
            <w:pPr>
              <w:rPr>
                <w:rFonts w:ascii="Arial" w:hAnsi="Arial" w:cs="Arial"/>
                <w:i/>
                <w:color w:val="000000"/>
                <w:sz w:val="18"/>
              </w:rPr>
            </w:pPr>
            <w:r w:rsidRPr="00A605FD">
              <w:rPr>
                <w:rFonts w:ascii="Arial" w:hAnsi="Arial" w:cs="Arial"/>
                <w:i/>
                <w:color w:val="000000"/>
                <w:sz w:val="18"/>
              </w:rPr>
              <w:t> </w:t>
            </w:r>
          </w:p>
        </w:tc>
      </w:tr>
      <w:tr w:rsidR="00A605FD" w:rsidRPr="00A605FD" w:rsidTr="00A605FD">
        <w:trPr>
          <w:trHeight w:val="300"/>
        </w:trPr>
        <w:tc>
          <w:tcPr>
            <w:tcW w:w="10700" w:type="dxa"/>
            <w:shd w:val="clear" w:color="000000" w:fill="auto"/>
            <w:noWrap/>
            <w:vAlign w:val="bottom"/>
            <w:hideMark/>
          </w:tcPr>
          <w:p w:rsidR="00A605FD" w:rsidRPr="00A605FD" w:rsidRDefault="00A605FD">
            <w:pPr>
              <w:jc w:val="center"/>
              <w:rPr>
                <w:rFonts w:ascii="Arial" w:hAnsi="Arial" w:cs="Arial"/>
                <w:i/>
                <w:color w:val="000000"/>
                <w:sz w:val="18"/>
              </w:rPr>
            </w:pPr>
            <w:r w:rsidRPr="00A605FD">
              <w:rPr>
                <w:rFonts w:ascii="Arial" w:hAnsi="Arial" w:cs="Arial"/>
                <w:i/>
                <w:color w:val="000000"/>
                <w:sz w:val="18"/>
              </w:rPr>
              <w:t> </w:t>
            </w:r>
          </w:p>
        </w:tc>
      </w:tr>
    </w:tbl>
    <w:p w:rsidR="00A605FD" w:rsidRDefault="00A605FD" w:rsidP="00A605FD">
      <w:pPr>
        <w:spacing w:afterLines="50" w:after="120"/>
        <w:rPr>
          <w:rFonts w:ascii="Arial" w:hAnsi="Arial" w:cs="Arial"/>
          <w:i/>
          <w:caps/>
          <w:color w:val="000000"/>
          <w:sz w:val="18"/>
        </w:rPr>
        <w:sectPr w:rsidR="00A605FD" w:rsidSect="00A605FD">
          <w:type w:val="continuous"/>
          <w:pgSz w:w="12240" w:h="15840"/>
          <w:pgMar w:top="1440" w:right="1440" w:bottom="720" w:left="720" w:header="720" w:footer="720" w:gutter="0"/>
          <w:cols w:space="720"/>
          <w:docGrid w:linePitch="360"/>
        </w:sectPr>
      </w:pPr>
    </w:p>
    <w:p w:rsidR="007E3265" w:rsidRPr="00A605FD" w:rsidRDefault="007E3265" w:rsidP="00A605FD">
      <w:pPr>
        <w:spacing w:afterLines="50" w:after="120"/>
        <w:rPr>
          <w:rFonts w:ascii="Arial" w:hAnsi="Arial" w:cs="Arial"/>
          <w:i/>
          <w:caps/>
          <w:color w:val="000000"/>
          <w:sz w:val="18"/>
        </w:rPr>
      </w:pPr>
    </w:p>
    <w:sectPr w:rsidR="007E3265" w:rsidRPr="00A605FD" w:rsidSect="00A605FD">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FD"/>
    <w:rsid w:val="007E3265"/>
    <w:rsid w:val="00831A49"/>
    <w:rsid w:val="00A605FD"/>
    <w:rsid w:val="00C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431">
      <w:bodyDiv w:val="1"/>
      <w:marLeft w:val="0"/>
      <w:marRight w:val="0"/>
      <w:marTop w:val="0"/>
      <w:marBottom w:val="0"/>
      <w:divBdr>
        <w:top w:val="none" w:sz="0" w:space="0" w:color="auto"/>
        <w:left w:val="none" w:sz="0" w:space="0" w:color="auto"/>
        <w:bottom w:val="none" w:sz="0" w:space="0" w:color="auto"/>
        <w:right w:val="none" w:sz="0" w:space="0" w:color="auto"/>
      </w:divBdr>
    </w:div>
    <w:div w:id="60913772">
      <w:bodyDiv w:val="1"/>
      <w:marLeft w:val="0"/>
      <w:marRight w:val="0"/>
      <w:marTop w:val="0"/>
      <w:marBottom w:val="0"/>
      <w:divBdr>
        <w:top w:val="none" w:sz="0" w:space="0" w:color="auto"/>
        <w:left w:val="none" w:sz="0" w:space="0" w:color="auto"/>
        <w:bottom w:val="none" w:sz="0" w:space="0" w:color="auto"/>
        <w:right w:val="none" w:sz="0" w:space="0" w:color="auto"/>
      </w:divBdr>
    </w:div>
    <w:div w:id="73089289">
      <w:bodyDiv w:val="1"/>
      <w:marLeft w:val="0"/>
      <w:marRight w:val="0"/>
      <w:marTop w:val="0"/>
      <w:marBottom w:val="0"/>
      <w:divBdr>
        <w:top w:val="none" w:sz="0" w:space="0" w:color="auto"/>
        <w:left w:val="none" w:sz="0" w:space="0" w:color="auto"/>
        <w:bottom w:val="none" w:sz="0" w:space="0" w:color="auto"/>
        <w:right w:val="none" w:sz="0" w:space="0" w:color="auto"/>
      </w:divBdr>
    </w:div>
    <w:div w:id="75832376">
      <w:bodyDiv w:val="1"/>
      <w:marLeft w:val="0"/>
      <w:marRight w:val="0"/>
      <w:marTop w:val="0"/>
      <w:marBottom w:val="0"/>
      <w:divBdr>
        <w:top w:val="none" w:sz="0" w:space="0" w:color="auto"/>
        <w:left w:val="none" w:sz="0" w:space="0" w:color="auto"/>
        <w:bottom w:val="none" w:sz="0" w:space="0" w:color="auto"/>
        <w:right w:val="none" w:sz="0" w:space="0" w:color="auto"/>
      </w:divBdr>
    </w:div>
    <w:div w:id="190723450">
      <w:bodyDiv w:val="1"/>
      <w:marLeft w:val="0"/>
      <w:marRight w:val="0"/>
      <w:marTop w:val="0"/>
      <w:marBottom w:val="0"/>
      <w:divBdr>
        <w:top w:val="none" w:sz="0" w:space="0" w:color="auto"/>
        <w:left w:val="none" w:sz="0" w:space="0" w:color="auto"/>
        <w:bottom w:val="none" w:sz="0" w:space="0" w:color="auto"/>
        <w:right w:val="none" w:sz="0" w:space="0" w:color="auto"/>
      </w:divBdr>
    </w:div>
    <w:div w:id="214851957">
      <w:bodyDiv w:val="1"/>
      <w:marLeft w:val="0"/>
      <w:marRight w:val="0"/>
      <w:marTop w:val="0"/>
      <w:marBottom w:val="0"/>
      <w:divBdr>
        <w:top w:val="none" w:sz="0" w:space="0" w:color="auto"/>
        <w:left w:val="none" w:sz="0" w:space="0" w:color="auto"/>
        <w:bottom w:val="none" w:sz="0" w:space="0" w:color="auto"/>
        <w:right w:val="none" w:sz="0" w:space="0" w:color="auto"/>
      </w:divBdr>
    </w:div>
    <w:div w:id="232738914">
      <w:bodyDiv w:val="1"/>
      <w:marLeft w:val="0"/>
      <w:marRight w:val="0"/>
      <w:marTop w:val="0"/>
      <w:marBottom w:val="0"/>
      <w:divBdr>
        <w:top w:val="none" w:sz="0" w:space="0" w:color="auto"/>
        <w:left w:val="none" w:sz="0" w:space="0" w:color="auto"/>
        <w:bottom w:val="none" w:sz="0" w:space="0" w:color="auto"/>
        <w:right w:val="none" w:sz="0" w:space="0" w:color="auto"/>
      </w:divBdr>
    </w:div>
    <w:div w:id="258829478">
      <w:bodyDiv w:val="1"/>
      <w:marLeft w:val="0"/>
      <w:marRight w:val="0"/>
      <w:marTop w:val="0"/>
      <w:marBottom w:val="0"/>
      <w:divBdr>
        <w:top w:val="none" w:sz="0" w:space="0" w:color="auto"/>
        <w:left w:val="none" w:sz="0" w:space="0" w:color="auto"/>
        <w:bottom w:val="none" w:sz="0" w:space="0" w:color="auto"/>
        <w:right w:val="none" w:sz="0" w:space="0" w:color="auto"/>
      </w:divBdr>
    </w:div>
    <w:div w:id="259993160">
      <w:bodyDiv w:val="1"/>
      <w:marLeft w:val="0"/>
      <w:marRight w:val="0"/>
      <w:marTop w:val="0"/>
      <w:marBottom w:val="0"/>
      <w:divBdr>
        <w:top w:val="none" w:sz="0" w:space="0" w:color="auto"/>
        <w:left w:val="none" w:sz="0" w:space="0" w:color="auto"/>
        <w:bottom w:val="none" w:sz="0" w:space="0" w:color="auto"/>
        <w:right w:val="none" w:sz="0" w:space="0" w:color="auto"/>
      </w:divBdr>
    </w:div>
    <w:div w:id="284848539">
      <w:bodyDiv w:val="1"/>
      <w:marLeft w:val="0"/>
      <w:marRight w:val="0"/>
      <w:marTop w:val="0"/>
      <w:marBottom w:val="0"/>
      <w:divBdr>
        <w:top w:val="none" w:sz="0" w:space="0" w:color="auto"/>
        <w:left w:val="none" w:sz="0" w:space="0" w:color="auto"/>
        <w:bottom w:val="none" w:sz="0" w:space="0" w:color="auto"/>
        <w:right w:val="none" w:sz="0" w:space="0" w:color="auto"/>
      </w:divBdr>
    </w:div>
    <w:div w:id="313459777">
      <w:bodyDiv w:val="1"/>
      <w:marLeft w:val="0"/>
      <w:marRight w:val="0"/>
      <w:marTop w:val="0"/>
      <w:marBottom w:val="0"/>
      <w:divBdr>
        <w:top w:val="none" w:sz="0" w:space="0" w:color="auto"/>
        <w:left w:val="none" w:sz="0" w:space="0" w:color="auto"/>
        <w:bottom w:val="none" w:sz="0" w:space="0" w:color="auto"/>
        <w:right w:val="none" w:sz="0" w:space="0" w:color="auto"/>
      </w:divBdr>
    </w:div>
    <w:div w:id="321931562">
      <w:bodyDiv w:val="1"/>
      <w:marLeft w:val="0"/>
      <w:marRight w:val="0"/>
      <w:marTop w:val="0"/>
      <w:marBottom w:val="0"/>
      <w:divBdr>
        <w:top w:val="none" w:sz="0" w:space="0" w:color="auto"/>
        <w:left w:val="none" w:sz="0" w:space="0" w:color="auto"/>
        <w:bottom w:val="none" w:sz="0" w:space="0" w:color="auto"/>
        <w:right w:val="none" w:sz="0" w:space="0" w:color="auto"/>
      </w:divBdr>
    </w:div>
    <w:div w:id="351153274">
      <w:bodyDiv w:val="1"/>
      <w:marLeft w:val="0"/>
      <w:marRight w:val="0"/>
      <w:marTop w:val="0"/>
      <w:marBottom w:val="0"/>
      <w:divBdr>
        <w:top w:val="none" w:sz="0" w:space="0" w:color="auto"/>
        <w:left w:val="none" w:sz="0" w:space="0" w:color="auto"/>
        <w:bottom w:val="none" w:sz="0" w:space="0" w:color="auto"/>
        <w:right w:val="none" w:sz="0" w:space="0" w:color="auto"/>
      </w:divBdr>
    </w:div>
    <w:div w:id="354579302">
      <w:bodyDiv w:val="1"/>
      <w:marLeft w:val="0"/>
      <w:marRight w:val="0"/>
      <w:marTop w:val="0"/>
      <w:marBottom w:val="0"/>
      <w:divBdr>
        <w:top w:val="none" w:sz="0" w:space="0" w:color="auto"/>
        <w:left w:val="none" w:sz="0" w:space="0" w:color="auto"/>
        <w:bottom w:val="none" w:sz="0" w:space="0" w:color="auto"/>
        <w:right w:val="none" w:sz="0" w:space="0" w:color="auto"/>
      </w:divBdr>
    </w:div>
    <w:div w:id="395789109">
      <w:bodyDiv w:val="1"/>
      <w:marLeft w:val="0"/>
      <w:marRight w:val="0"/>
      <w:marTop w:val="0"/>
      <w:marBottom w:val="0"/>
      <w:divBdr>
        <w:top w:val="none" w:sz="0" w:space="0" w:color="auto"/>
        <w:left w:val="none" w:sz="0" w:space="0" w:color="auto"/>
        <w:bottom w:val="none" w:sz="0" w:space="0" w:color="auto"/>
        <w:right w:val="none" w:sz="0" w:space="0" w:color="auto"/>
      </w:divBdr>
    </w:div>
    <w:div w:id="418869804">
      <w:bodyDiv w:val="1"/>
      <w:marLeft w:val="0"/>
      <w:marRight w:val="0"/>
      <w:marTop w:val="0"/>
      <w:marBottom w:val="0"/>
      <w:divBdr>
        <w:top w:val="none" w:sz="0" w:space="0" w:color="auto"/>
        <w:left w:val="none" w:sz="0" w:space="0" w:color="auto"/>
        <w:bottom w:val="none" w:sz="0" w:space="0" w:color="auto"/>
        <w:right w:val="none" w:sz="0" w:space="0" w:color="auto"/>
      </w:divBdr>
    </w:div>
    <w:div w:id="460273330">
      <w:bodyDiv w:val="1"/>
      <w:marLeft w:val="0"/>
      <w:marRight w:val="0"/>
      <w:marTop w:val="0"/>
      <w:marBottom w:val="0"/>
      <w:divBdr>
        <w:top w:val="none" w:sz="0" w:space="0" w:color="auto"/>
        <w:left w:val="none" w:sz="0" w:space="0" w:color="auto"/>
        <w:bottom w:val="none" w:sz="0" w:space="0" w:color="auto"/>
        <w:right w:val="none" w:sz="0" w:space="0" w:color="auto"/>
      </w:divBdr>
    </w:div>
    <w:div w:id="467087739">
      <w:bodyDiv w:val="1"/>
      <w:marLeft w:val="0"/>
      <w:marRight w:val="0"/>
      <w:marTop w:val="0"/>
      <w:marBottom w:val="0"/>
      <w:divBdr>
        <w:top w:val="none" w:sz="0" w:space="0" w:color="auto"/>
        <w:left w:val="none" w:sz="0" w:space="0" w:color="auto"/>
        <w:bottom w:val="none" w:sz="0" w:space="0" w:color="auto"/>
        <w:right w:val="none" w:sz="0" w:space="0" w:color="auto"/>
      </w:divBdr>
    </w:div>
    <w:div w:id="555774008">
      <w:bodyDiv w:val="1"/>
      <w:marLeft w:val="0"/>
      <w:marRight w:val="0"/>
      <w:marTop w:val="0"/>
      <w:marBottom w:val="0"/>
      <w:divBdr>
        <w:top w:val="none" w:sz="0" w:space="0" w:color="auto"/>
        <w:left w:val="none" w:sz="0" w:space="0" w:color="auto"/>
        <w:bottom w:val="none" w:sz="0" w:space="0" w:color="auto"/>
        <w:right w:val="none" w:sz="0" w:space="0" w:color="auto"/>
      </w:divBdr>
    </w:div>
    <w:div w:id="612900321">
      <w:bodyDiv w:val="1"/>
      <w:marLeft w:val="0"/>
      <w:marRight w:val="0"/>
      <w:marTop w:val="0"/>
      <w:marBottom w:val="0"/>
      <w:divBdr>
        <w:top w:val="none" w:sz="0" w:space="0" w:color="auto"/>
        <w:left w:val="none" w:sz="0" w:space="0" w:color="auto"/>
        <w:bottom w:val="none" w:sz="0" w:space="0" w:color="auto"/>
        <w:right w:val="none" w:sz="0" w:space="0" w:color="auto"/>
      </w:divBdr>
    </w:div>
    <w:div w:id="619577516">
      <w:bodyDiv w:val="1"/>
      <w:marLeft w:val="0"/>
      <w:marRight w:val="0"/>
      <w:marTop w:val="0"/>
      <w:marBottom w:val="0"/>
      <w:divBdr>
        <w:top w:val="none" w:sz="0" w:space="0" w:color="auto"/>
        <w:left w:val="none" w:sz="0" w:space="0" w:color="auto"/>
        <w:bottom w:val="none" w:sz="0" w:space="0" w:color="auto"/>
        <w:right w:val="none" w:sz="0" w:space="0" w:color="auto"/>
      </w:divBdr>
    </w:div>
    <w:div w:id="632946966">
      <w:bodyDiv w:val="1"/>
      <w:marLeft w:val="0"/>
      <w:marRight w:val="0"/>
      <w:marTop w:val="0"/>
      <w:marBottom w:val="0"/>
      <w:divBdr>
        <w:top w:val="none" w:sz="0" w:space="0" w:color="auto"/>
        <w:left w:val="none" w:sz="0" w:space="0" w:color="auto"/>
        <w:bottom w:val="none" w:sz="0" w:space="0" w:color="auto"/>
        <w:right w:val="none" w:sz="0" w:space="0" w:color="auto"/>
      </w:divBdr>
    </w:div>
    <w:div w:id="651445106">
      <w:bodyDiv w:val="1"/>
      <w:marLeft w:val="0"/>
      <w:marRight w:val="0"/>
      <w:marTop w:val="0"/>
      <w:marBottom w:val="0"/>
      <w:divBdr>
        <w:top w:val="none" w:sz="0" w:space="0" w:color="auto"/>
        <w:left w:val="none" w:sz="0" w:space="0" w:color="auto"/>
        <w:bottom w:val="none" w:sz="0" w:space="0" w:color="auto"/>
        <w:right w:val="none" w:sz="0" w:space="0" w:color="auto"/>
      </w:divBdr>
    </w:div>
    <w:div w:id="684400017">
      <w:bodyDiv w:val="1"/>
      <w:marLeft w:val="0"/>
      <w:marRight w:val="0"/>
      <w:marTop w:val="0"/>
      <w:marBottom w:val="0"/>
      <w:divBdr>
        <w:top w:val="none" w:sz="0" w:space="0" w:color="auto"/>
        <w:left w:val="none" w:sz="0" w:space="0" w:color="auto"/>
        <w:bottom w:val="none" w:sz="0" w:space="0" w:color="auto"/>
        <w:right w:val="none" w:sz="0" w:space="0" w:color="auto"/>
      </w:divBdr>
    </w:div>
    <w:div w:id="755249222">
      <w:bodyDiv w:val="1"/>
      <w:marLeft w:val="0"/>
      <w:marRight w:val="0"/>
      <w:marTop w:val="0"/>
      <w:marBottom w:val="0"/>
      <w:divBdr>
        <w:top w:val="none" w:sz="0" w:space="0" w:color="auto"/>
        <w:left w:val="none" w:sz="0" w:space="0" w:color="auto"/>
        <w:bottom w:val="none" w:sz="0" w:space="0" w:color="auto"/>
        <w:right w:val="none" w:sz="0" w:space="0" w:color="auto"/>
      </w:divBdr>
    </w:div>
    <w:div w:id="755319579">
      <w:bodyDiv w:val="1"/>
      <w:marLeft w:val="0"/>
      <w:marRight w:val="0"/>
      <w:marTop w:val="0"/>
      <w:marBottom w:val="0"/>
      <w:divBdr>
        <w:top w:val="none" w:sz="0" w:space="0" w:color="auto"/>
        <w:left w:val="none" w:sz="0" w:space="0" w:color="auto"/>
        <w:bottom w:val="none" w:sz="0" w:space="0" w:color="auto"/>
        <w:right w:val="none" w:sz="0" w:space="0" w:color="auto"/>
      </w:divBdr>
    </w:div>
    <w:div w:id="757824597">
      <w:bodyDiv w:val="1"/>
      <w:marLeft w:val="0"/>
      <w:marRight w:val="0"/>
      <w:marTop w:val="0"/>
      <w:marBottom w:val="0"/>
      <w:divBdr>
        <w:top w:val="none" w:sz="0" w:space="0" w:color="auto"/>
        <w:left w:val="none" w:sz="0" w:space="0" w:color="auto"/>
        <w:bottom w:val="none" w:sz="0" w:space="0" w:color="auto"/>
        <w:right w:val="none" w:sz="0" w:space="0" w:color="auto"/>
      </w:divBdr>
    </w:div>
    <w:div w:id="792283720">
      <w:bodyDiv w:val="1"/>
      <w:marLeft w:val="0"/>
      <w:marRight w:val="0"/>
      <w:marTop w:val="0"/>
      <w:marBottom w:val="0"/>
      <w:divBdr>
        <w:top w:val="none" w:sz="0" w:space="0" w:color="auto"/>
        <w:left w:val="none" w:sz="0" w:space="0" w:color="auto"/>
        <w:bottom w:val="none" w:sz="0" w:space="0" w:color="auto"/>
        <w:right w:val="none" w:sz="0" w:space="0" w:color="auto"/>
      </w:divBdr>
    </w:div>
    <w:div w:id="860629670">
      <w:bodyDiv w:val="1"/>
      <w:marLeft w:val="0"/>
      <w:marRight w:val="0"/>
      <w:marTop w:val="0"/>
      <w:marBottom w:val="0"/>
      <w:divBdr>
        <w:top w:val="none" w:sz="0" w:space="0" w:color="auto"/>
        <w:left w:val="none" w:sz="0" w:space="0" w:color="auto"/>
        <w:bottom w:val="none" w:sz="0" w:space="0" w:color="auto"/>
        <w:right w:val="none" w:sz="0" w:space="0" w:color="auto"/>
      </w:divBdr>
    </w:div>
    <w:div w:id="991063140">
      <w:bodyDiv w:val="1"/>
      <w:marLeft w:val="0"/>
      <w:marRight w:val="0"/>
      <w:marTop w:val="0"/>
      <w:marBottom w:val="0"/>
      <w:divBdr>
        <w:top w:val="none" w:sz="0" w:space="0" w:color="auto"/>
        <w:left w:val="none" w:sz="0" w:space="0" w:color="auto"/>
        <w:bottom w:val="none" w:sz="0" w:space="0" w:color="auto"/>
        <w:right w:val="none" w:sz="0" w:space="0" w:color="auto"/>
      </w:divBdr>
    </w:div>
    <w:div w:id="1020467638">
      <w:bodyDiv w:val="1"/>
      <w:marLeft w:val="0"/>
      <w:marRight w:val="0"/>
      <w:marTop w:val="0"/>
      <w:marBottom w:val="0"/>
      <w:divBdr>
        <w:top w:val="none" w:sz="0" w:space="0" w:color="auto"/>
        <w:left w:val="none" w:sz="0" w:space="0" w:color="auto"/>
        <w:bottom w:val="none" w:sz="0" w:space="0" w:color="auto"/>
        <w:right w:val="none" w:sz="0" w:space="0" w:color="auto"/>
      </w:divBdr>
    </w:div>
    <w:div w:id="1050885337">
      <w:bodyDiv w:val="1"/>
      <w:marLeft w:val="0"/>
      <w:marRight w:val="0"/>
      <w:marTop w:val="0"/>
      <w:marBottom w:val="0"/>
      <w:divBdr>
        <w:top w:val="none" w:sz="0" w:space="0" w:color="auto"/>
        <w:left w:val="none" w:sz="0" w:space="0" w:color="auto"/>
        <w:bottom w:val="none" w:sz="0" w:space="0" w:color="auto"/>
        <w:right w:val="none" w:sz="0" w:space="0" w:color="auto"/>
      </w:divBdr>
    </w:div>
    <w:div w:id="1096557803">
      <w:bodyDiv w:val="1"/>
      <w:marLeft w:val="0"/>
      <w:marRight w:val="0"/>
      <w:marTop w:val="0"/>
      <w:marBottom w:val="0"/>
      <w:divBdr>
        <w:top w:val="none" w:sz="0" w:space="0" w:color="auto"/>
        <w:left w:val="none" w:sz="0" w:space="0" w:color="auto"/>
        <w:bottom w:val="none" w:sz="0" w:space="0" w:color="auto"/>
        <w:right w:val="none" w:sz="0" w:space="0" w:color="auto"/>
      </w:divBdr>
    </w:div>
    <w:div w:id="1147433106">
      <w:bodyDiv w:val="1"/>
      <w:marLeft w:val="0"/>
      <w:marRight w:val="0"/>
      <w:marTop w:val="0"/>
      <w:marBottom w:val="0"/>
      <w:divBdr>
        <w:top w:val="none" w:sz="0" w:space="0" w:color="auto"/>
        <w:left w:val="none" w:sz="0" w:space="0" w:color="auto"/>
        <w:bottom w:val="none" w:sz="0" w:space="0" w:color="auto"/>
        <w:right w:val="none" w:sz="0" w:space="0" w:color="auto"/>
      </w:divBdr>
    </w:div>
    <w:div w:id="1166017340">
      <w:bodyDiv w:val="1"/>
      <w:marLeft w:val="0"/>
      <w:marRight w:val="0"/>
      <w:marTop w:val="0"/>
      <w:marBottom w:val="0"/>
      <w:divBdr>
        <w:top w:val="none" w:sz="0" w:space="0" w:color="auto"/>
        <w:left w:val="none" w:sz="0" w:space="0" w:color="auto"/>
        <w:bottom w:val="none" w:sz="0" w:space="0" w:color="auto"/>
        <w:right w:val="none" w:sz="0" w:space="0" w:color="auto"/>
      </w:divBdr>
    </w:div>
    <w:div w:id="1208447888">
      <w:bodyDiv w:val="1"/>
      <w:marLeft w:val="0"/>
      <w:marRight w:val="0"/>
      <w:marTop w:val="0"/>
      <w:marBottom w:val="0"/>
      <w:divBdr>
        <w:top w:val="none" w:sz="0" w:space="0" w:color="auto"/>
        <w:left w:val="none" w:sz="0" w:space="0" w:color="auto"/>
        <w:bottom w:val="none" w:sz="0" w:space="0" w:color="auto"/>
        <w:right w:val="none" w:sz="0" w:space="0" w:color="auto"/>
      </w:divBdr>
    </w:div>
    <w:div w:id="1269118278">
      <w:bodyDiv w:val="1"/>
      <w:marLeft w:val="0"/>
      <w:marRight w:val="0"/>
      <w:marTop w:val="0"/>
      <w:marBottom w:val="0"/>
      <w:divBdr>
        <w:top w:val="none" w:sz="0" w:space="0" w:color="auto"/>
        <w:left w:val="none" w:sz="0" w:space="0" w:color="auto"/>
        <w:bottom w:val="none" w:sz="0" w:space="0" w:color="auto"/>
        <w:right w:val="none" w:sz="0" w:space="0" w:color="auto"/>
      </w:divBdr>
    </w:div>
    <w:div w:id="1273905027">
      <w:bodyDiv w:val="1"/>
      <w:marLeft w:val="0"/>
      <w:marRight w:val="0"/>
      <w:marTop w:val="0"/>
      <w:marBottom w:val="0"/>
      <w:divBdr>
        <w:top w:val="none" w:sz="0" w:space="0" w:color="auto"/>
        <w:left w:val="none" w:sz="0" w:space="0" w:color="auto"/>
        <w:bottom w:val="none" w:sz="0" w:space="0" w:color="auto"/>
        <w:right w:val="none" w:sz="0" w:space="0" w:color="auto"/>
      </w:divBdr>
    </w:div>
    <w:div w:id="1290160225">
      <w:bodyDiv w:val="1"/>
      <w:marLeft w:val="0"/>
      <w:marRight w:val="0"/>
      <w:marTop w:val="0"/>
      <w:marBottom w:val="0"/>
      <w:divBdr>
        <w:top w:val="none" w:sz="0" w:space="0" w:color="auto"/>
        <w:left w:val="none" w:sz="0" w:space="0" w:color="auto"/>
        <w:bottom w:val="none" w:sz="0" w:space="0" w:color="auto"/>
        <w:right w:val="none" w:sz="0" w:space="0" w:color="auto"/>
      </w:divBdr>
    </w:div>
    <w:div w:id="1330987704">
      <w:bodyDiv w:val="1"/>
      <w:marLeft w:val="0"/>
      <w:marRight w:val="0"/>
      <w:marTop w:val="0"/>
      <w:marBottom w:val="0"/>
      <w:divBdr>
        <w:top w:val="none" w:sz="0" w:space="0" w:color="auto"/>
        <w:left w:val="none" w:sz="0" w:space="0" w:color="auto"/>
        <w:bottom w:val="none" w:sz="0" w:space="0" w:color="auto"/>
        <w:right w:val="none" w:sz="0" w:space="0" w:color="auto"/>
      </w:divBdr>
    </w:div>
    <w:div w:id="1370447456">
      <w:bodyDiv w:val="1"/>
      <w:marLeft w:val="0"/>
      <w:marRight w:val="0"/>
      <w:marTop w:val="0"/>
      <w:marBottom w:val="0"/>
      <w:divBdr>
        <w:top w:val="none" w:sz="0" w:space="0" w:color="auto"/>
        <w:left w:val="none" w:sz="0" w:space="0" w:color="auto"/>
        <w:bottom w:val="none" w:sz="0" w:space="0" w:color="auto"/>
        <w:right w:val="none" w:sz="0" w:space="0" w:color="auto"/>
      </w:divBdr>
    </w:div>
    <w:div w:id="1373919109">
      <w:bodyDiv w:val="1"/>
      <w:marLeft w:val="0"/>
      <w:marRight w:val="0"/>
      <w:marTop w:val="0"/>
      <w:marBottom w:val="0"/>
      <w:divBdr>
        <w:top w:val="none" w:sz="0" w:space="0" w:color="auto"/>
        <w:left w:val="none" w:sz="0" w:space="0" w:color="auto"/>
        <w:bottom w:val="none" w:sz="0" w:space="0" w:color="auto"/>
        <w:right w:val="none" w:sz="0" w:space="0" w:color="auto"/>
      </w:divBdr>
    </w:div>
    <w:div w:id="1375957765">
      <w:bodyDiv w:val="1"/>
      <w:marLeft w:val="0"/>
      <w:marRight w:val="0"/>
      <w:marTop w:val="0"/>
      <w:marBottom w:val="0"/>
      <w:divBdr>
        <w:top w:val="none" w:sz="0" w:space="0" w:color="auto"/>
        <w:left w:val="none" w:sz="0" w:space="0" w:color="auto"/>
        <w:bottom w:val="none" w:sz="0" w:space="0" w:color="auto"/>
        <w:right w:val="none" w:sz="0" w:space="0" w:color="auto"/>
      </w:divBdr>
    </w:div>
    <w:div w:id="1454325338">
      <w:bodyDiv w:val="1"/>
      <w:marLeft w:val="0"/>
      <w:marRight w:val="0"/>
      <w:marTop w:val="0"/>
      <w:marBottom w:val="0"/>
      <w:divBdr>
        <w:top w:val="none" w:sz="0" w:space="0" w:color="auto"/>
        <w:left w:val="none" w:sz="0" w:space="0" w:color="auto"/>
        <w:bottom w:val="none" w:sz="0" w:space="0" w:color="auto"/>
        <w:right w:val="none" w:sz="0" w:space="0" w:color="auto"/>
      </w:divBdr>
    </w:div>
    <w:div w:id="1460491488">
      <w:bodyDiv w:val="1"/>
      <w:marLeft w:val="0"/>
      <w:marRight w:val="0"/>
      <w:marTop w:val="0"/>
      <w:marBottom w:val="0"/>
      <w:divBdr>
        <w:top w:val="none" w:sz="0" w:space="0" w:color="auto"/>
        <w:left w:val="none" w:sz="0" w:space="0" w:color="auto"/>
        <w:bottom w:val="none" w:sz="0" w:space="0" w:color="auto"/>
        <w:right w:val="none" w:sz="0" w:space="0" w:color="auto"/>
      </w:divBdr>
    </w:div>
    <w:div w:id="1470514053">
      <w:bodyDiv w:val="1"/>
      <w:marLeft w:val="0"/>
      <w:marRight w:val="0"/>
      <w:marTop w:val="0"/>
      <w:marBottom w:val="0"/>
      <w:divBdr>
        <w:top w:val="none" w:sz="0" w:space="0" w:color="auto"/>
        <w:left w:val="none" w:sz="0" w:space="0" w:color="auto"/>
        <w:bottom w:val="none" w:sz="0" w:space="0" w:color="auto"/>
        <w:right w:val="none" w:sz="0" w:space="0" w:color="auto"/>
      </w:divBdr>
    </w:div>
    <w:div w:id="1498350769">
      <w:bodyDiv w:val="1"/>
      <w:marLeft w:val="0"/>
      <w:marRight w:val="0"/>
      <w:marTop w:val="0"/>
      <w:marBottom w:val="0"/>
      <w:divBdr>
        <w:top w:val="none" w:sz="0" w:space="0" w:color="auto"/>
        <w:left w:val="none" w:sz="0" w:space="0" w:color="auto"/>
        <w:bottom w:val="none" w:sz="0" w:space="0" w:color="auto"/>
        <w:right w:val="none" w:sz="0" w:space="0" w:color="auto"/>
      </w:divBdr>
    </w:div>
    <w:div w:id="1520585633">
      <w:bodyDiv w:val="1"/>
      <w:marLeft w:val="0"/>
      <w:marRight w:val="0"/>
      <w:marTop w:val="0"/>
      <w:marBottom w:val="0"/>
      <w:divBdr>
        <w:top w:val="none" w:sz="0" w:space="0" w:color="auto"/>
        <w:left w:val="none" w:sz="0" w:space="0" w:color="auto"/>
        <w:bottom w:val="none" w:sz="0" w:space="0" w:color="auto"/>
        <w:right w:val="none" w:sz="0" w:space="0" w:color="auto"/>
      </w:divBdr>
    </w:div>
    <w:div w:id="1540049919">
      <w:bodyDiv w:val="1"/>
      <w:marLeft w:val="0"/>
      <w:marRight w:val="0"/>
      <w:marTop w:val="0"/>
      <w:marBottom w:val="0"/>
      <w:divBdr>
        <w:top w:val="none" w:sz="0" w:space="0" w:color="auto"/>
        <w:left w:val="none" w:sz="0" w:space="0" w:color="auto"/>
        <w:bottom w:val="none" w:sz="0" w:space="0" w:color="auto"/>
        <w:right w:val="none" w:sz="0" w:space="0" w:color="auto"/>
      </w:divBdr>
    </w:div>
    <w:div w:id="1570732507">
      <w:bodyDiv w:val="1"/>
      <w:marLeft w:val="0"/>
      <w:marRight w:val="0"/>
      <w:marTop w:val="0"/>
      <w:marBottom w:val="0"/>
      <w:divBdr>
        <w:top w:val="none" w:sz="0" w:space="0" w:color="auto"/>
        <w:left w:val="none" w:sz="0" w:space="0" w:color="auto"/>
        <w:bottom w:val="none" w:sz="0" w:space="0" w:color="auto"/>
        <w:right w:val="none" w:sz="0" w:space="0" w:color="auto"/>
      </w:divBdr>
    </w:div>
    <w:div w:id="1596326067">
      <w:bodyDiv w:val="1"/>
      <w:marLeft w:val="0"/>
      <w:marRight w:val="0"/>
      <w:marTop w:val="0"/>
      <w:marBottom w:val="0"/>
      <w:divBdr>
        <w:top w:val="none" w:sz="0" w:space="0" w:color="auto"/>
        <w:left w:val="none" w:sz="0" w:space="0" w:color="auto"/>
        <w:bottom w:val="none" w:sz="0" w:space="0" w:color="auto"/>
        <w:right w:val="none" w:sz="0" w:space="0" w:color="auto"/>
      </w:divBdr>
    </w:div>
    <w:div w:id="1642270319">
      <w:bodyDiv w:val="1"/>
      <w:marLeft w:val="0"/>
      <w:marRight w:val="0"/>
      <w:marTop w:val="0"/>
      <w:marBottom w:val="0"/>
      <w:divBdr>
        <w:top w:val="none" w:sz="0" w:space="0" w:color="auto"/>
        <w:left w:val="none" w:sz="0" w:space="0" w:color="auto"/>
        <w:bottom w:val="none" w:sz="0" w:space="0" w:color="auto"/>
        <w:right w:val="none" w:sz="0" w:space="0" w:color="auto"/>
      </w:divBdr>
    </w:div>
    <w:div w:id="1820611231">
      <w:bodyDiv w:val="1"/>
      <w:marLeft w:val="0"/>
      <w:marRight w:val="0"/>
      <w:marTop w:val="0"/>
      <w:marBottom w:val="0"/>
      <w:divBdr>
        <w:top w:val="none" w:sz="0" w:space="0" w:color="auto"/>
        <w:left w:val="none" w:sz="0" w:space="0" w:color="auto"/>
        <w:bottom w:val="none" w:sz="0" w:space="0" w:color="auto"/>
        <w:right w:val="none" w:sz="0" w:space="0" w:color="auto"/>
      </w:divBdr>
    </w:div>
    <w:div w:id="1871720350">
      <w:bodyDiv w:val="1"/>
      <w:marLeft w:val="0"/>
      <w:marRight w:val="0"/>
      <w:marTop w:val="0"/>
      <w:marBottom w:val="0"/>
      <w:divBdr>
        <w:top w:val="none" w:sz="0" w:space="0" w:color="auto"/>
        <w:left w:val="none" w:sz="0" w:space="0" w:color="auto"/>
        <w:bottom w:val="none" w:sz="0" w:space="0" w:color="auto"/>
        <w:right w:val="none" w:sz="0" w:space="0" w:color="auto"/>
      </w:divBdr>
    </w:div>
    <w:div w:id="1889489480">
      <w:bodyDiv w:val="1"/>
      <w:marLeft w:val="0"/>
      <w:marRight w:val="0"/>
      <w:marTop w:val="0"/>
      <w:marBottom w:val="0"/>
      <w:divBdr>
        <w:top w:val="none" w:sz="0" w:space="0" w:color="auto"/>
        <w:left w:val="none" w:sz="0" w:space="0" w:color="auto"/>
        <w:bottom w:val="none" w:sz="0" w:space="0" w:color="auto"/>
        <w:right w:val="none" w:sz="0" w:space="0" w:color="auto"/>
      </w:divBdr>
    </w:div>
    <w:div w:id="1930968941">
      <w:bodyDiv w:val="1"/>
      <w:marLeft w:val="0"/>
      <w:marRight w:val="0"/>
      <w:marTop w:val="0"/>
      <w:marBottom w:val="0"/>
      <w:divBdr>
        <w:top w:val="none" w:sz="0" w:space="0" w:color="auto"/>
        <w:left w:val="none" w:sz="0" w:space="0" w:color="auto"/>
        <w:bottom w:val="none" w:sz="0" w:space="0" w:color="auto"/>
        <w:right w:val="none" w:sz="0" w:space="0" w:color="auto"/>
      </w:divBdr>
    </w:div>
    <w:div w:id="1943030324">
      <w:bodyDiv w:val="1"/>
      <w:marLeft w:val="0"/>
      <w:marRight w:val="0"/>
      <w:marTop w:val="0"/>
      <w:marBottom w:val="0"/>
      <w:divBdr>
        <w:top w:val="none" w:sz="0" w:space="0" w:color="auto"/>
        <w:left w:val="none" w:sz="0" w:space="0" w:color="auto"/>
        <w:bottom w:val="none" w:sz="0" w:space="0" w:color="auto"/>
        <w:right w:val="none" w:sz="0" w:space="0" w:color="auto"/>
      </w:divBdr>
    </w:div>
    <w:div w:id="1946188505">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
    <w:div w:id="1970667928">
      <w:bodyDiv w:val="1"/>
      <w:marLeft w:val="0"/>
      <w:marRight w:val="0"/>
      <w:marTop w:val="0"/>
      <w:marBottom w:val="0"/>
      <w:divBdr>
        <w:top w:val="none" w:sz="0" w:space="0" w:color="auto"/>
        <w:left w:val="none" w:sz="0" w:space="0" w:color="auto"/>
        <w:bottom w:val="none" w:sz="0" w:space="0" w:color="auto"/>
        <w:right w:val="none" w:sz="0" w:space="0" w:color="auto"/>
      </w:divBdr>
    </w:div>
    <w:div w:id="2015910814">
      <w:bodyDiv w:val="1"/>
      <w:marLeft w:val="0"/>
      <w:marRight w:val="0"/>
      <w:marTop w:val="0"/>
      <w:marBottom w:val="0"/>
      <w:divBdr>
        <w:top w:val="none" w:sz="0" w:space="0" w:color="auto"/>
        <w:left w:val="none" w:sz="0" w:space="0" w:color="auto"/>
        <w:bottom w:val="none" w:sz="0" w:space="0" w:color="auto"/>
        <w:right w:val="none" w:sz="0" w:space="0" w:color="auto"/>
      </w:divBdr>
    </w:div>
    <w:div w:id="2020428055">
      <w:bodyDiv w:val="1"/>
      <w:marLeft w:val="0"/>
      <w:marRight w:val="0"/>
      <w:marTop w:val="0"/>
      <w:marBottom w:val="0"/>
      <w:divBdr>
        <w:top w:val="none" w:sz="0" w:space="0" w:color="auto"/>
        <w:left w:val="none" w:sz="0" w:space="0" w:color="auto"/>
        <w:bottom w:val="none" w:sz="0" w:space="0" w:color="auto"/>
        <w:right w:val="none" w:sz="0" w:space="0" w:color="auto"/>
      </w:divBdr>
    </w:div>
    <w:div w:id="2080708344">
      <w:bodyDiv w:val="1"/>
      <w:marLeft w:val="0"/>
      <w:marRight w:val="0"/>
      <w:marTop w:val="0"/>
      <w:marBottom w:val="0"/>
      <w:divBdr>
        <w:top w:val="none" w:sz="0" w:space="0" w:color="auto"/>
        <w:left w:val="none" w:sz="0" w:space="0" w:color="auto"/>
        <w:bottom w:val="none" w:sz="0" w:space="0" w:color="auto"/>
        <w:right w:val="none" w:sz="0" w:space="0" w:color="auto"/>
      </w:divBdr>
    </w:div>
    <w:div w:id="2112120100">
      <w:bodyDiv w:val="1"/>
      <w:marLeft w:val="0"/>
      <w:marRight w:val="0"/>
      <w:marTop w:val="0"/>
      <w:marBottom w:val="0"/>
      <w:divBdr>
        <w:top w:val="none" w:sz="0" w:space="0" w:color="auto"/>
        <w:left w:val="none" w:sz="0" w:space="0" w:color="auto"/>
        <w:bottom w:val="none" w:sz="0" w:space="0" w:color="auto"/>
        <w:right w:val="none" w:sz="0" w:space="0" w:color="auto"/>
      </w:divBdr>
    </w:div>
    <w:div w:id="21396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IA@abilityon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Matt (OIP)</dc:creator>
  <cp:lastModifiedBy>Dennis Lockard [DLockard@AbilityOne.gov]</cp:lastModifiedBy>
  <cp:revision>2</cp:revision>
  <dcterms:created xsi:type="dcterms:W3CDTF">2015-02-05T19:01:00Z</dcterms:created>
  <dcterms:modified xsi:type="dcterms:W3CDTF">2015-02-05T19:01:00Z</dcterms:modified>
</cp:coreProperties>
</file>